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陕西师范大学硕士研究生招生考试</w:t>
      </w:r>
    </w:p>
    <w:p>
      <w:pPr>
        <w:jc w:val="center"/>
      </w:pPr>
      <w:r>
        <w:rPr>
          <w:rFonts w:hint="eastAsia"/>
          <w:b/>
          <w:bCs/>
          <w:sz w:val="30"/>
          <w:szCs w:val="30"/>
        </w:rPr>
        <w:t>“</w:t>
      </w:r>
      <w:r>
        <w:rPr>
          <w:rFonts w:hint="eastAsia"/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>58</w:t>
      </w:r>
      <w:r>
        <w:rPr>
          <w:rFonts w:hint="eastAsia"/>
          <w:b/>
          <w:bCs/>
          <w:sz w:val="30"/>
          <w:szCs w:val="30"/>
        </w:rPr>
        <w:t>-</w:t>
      </w:r>
      <w:r>
        <w:rPr>
          <w:rFonts w:hint="eastAsia"/>
          <w:b/>
          <w:bCs/>
          <w:sz w:val="30"/>
          <w:szCs w:val="30"/>
        </w:rPr>
        <w:t>俄语翻译基础”考试大纲</w:t>
      </w:r>
    </w:p>
    <w:p>
      <w:pPr>
        <w:spacing w:before="100" w:beforeAutospacing="1" w:after="100" w:afterAutospacing="1" w:line="360" w:lineRule="auto"/>
        <w:ind w:firstLine="482"/>
        <w:jc w:val="left"/>
      </w:pPr>
      <w:r>
        <w:rPr>
          <w:rFonts w:hint="eastAsia"/>
        </w:rPr>
        <w:t>本《俄语翻译基础》考试大纲适用于陕西师范大学全日制翻译（俄语笔译）硕士专业学位研究生的入学资格考试之专业基础课。俄语翻译基础是大学外国语言文学系本科学生的最基本课程之一。它主要考察考生的俄汉互译实践能力是否达到进入翻译硕士</w:t>
      </w:r>
      <w:bookmarkStart w:id="0" w:name="_GoBack"/>
      <w:bookmarkEnd w:id="0"/>
      <w:r>
        <w:rPr>
          <w:rFonts w:hint="eastAsia"/>
        </w:rPr>
        <w:t>学习阶段的水平。考试主要内容包括词语翻译、句子翻译和段落翻译三个部分。本考试是测试考生是否具备基础俄汉</w:t>
      </w:r>
      <w:r>
        <w:rPr>
          <w:rFonts w:hint="eastAsia"/>
        </w:rPr>
        <w:t>-</w:t>
      </w:r>
      <w:r>
        <w:rPr>
          <w:rFonts w:hint="eastAsia"/>
        </w:rPr>
        <w:t>汉俄翻译能力的尺度参照性水平考试。考试的范围包括翻译硕士考生入学应具备的外语词汇量、语法知识以及汉俄两种语言转换的基本技能</w:t>
      </w:r>
    </w:p>
    <w:p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一、考试的基本要求</w:t>
      </w:r>
    </w:p>
    <w:p>
      <w:pPr>
        <w:spacing w:before="100" w:beforeAutospacing="1" w:after="100" w:afterAutospacing="1" w:line="360" w:lineRule="auto"/>
        <w:ind w:firstLine="482"/>
        <w:jc w:val="left"/>
      </w:pPr>
      <w:r>
        <w:rPr>
          <w:rFonts w:hint="eastAsia"/>
        </w:rPr>
        <w:t>要求考生首先具备一定中俄文化，以及政治、经济、法律等方面的背景知识。其次，还应具备扎实的俄汉两种语言的基本功。同时，还要求考生具备较强的俄汉</w:t>
      </w:r>
      <w:r>
        <w:rPr>
          <w:rFonts w:hint="eastAsia"/>
        </w:rPr>
        <w:t>/</w:t>
      </w:r>
      <w:r>
        <w:rPr>
          <w:rFonts w:hint="eastAsia"/>
        </w:rPr>
        <w:t>汉俄转换能力。</w:t>
      </w:r>
    </w:p>
    <w:p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二、考试方法和考试时间</w:t>
      </w:r>
    </w:p>
    <w:p>
      <w:pPr>
        <w:spacing w:before="100" w:beforeAutospacing="1" w:after="100" w:afterAutospacing="1"/>
        <w:ind w:firstLine="480"/>
        <w:jc w:val="left"/>
      </w:pPr>
      <w:r>
        <w:rPr>
          <w:rFonts w:hint="eastAsia"/>
        </w:rPr>
        <w:t>俄语翻译基础考试采用闭卷笔试形式，试卷满分为</w:t>
      </w:r>
      <w:r>
        <w:t>150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</w:p>
    <w:p>
      <w:pPr>
        <w:spacing w:before="120" w:after="100" w:afterAutospacing="1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三、考试内容</w:t>
      </w:r>
    </w:p>
    <w:p>
      <w:pPr>
        <w:numPr>
          <w:ilvl w:val="1"/>
          <w:numId w:val="1"/>
        </w:numPr>
        <w:spacing w:line="360" w:lineRule="auto"/>
      </w:pPr>
      <w:r>
        <w:rPr>
          <w:rFonts w:hint="eastAsia"/>
          <w:b/>
        </w:rPr>
        <w:t>词语翻译</w:t>
      </w:r>
      <w:r>
        <w:rPr>
          <w:rFonts w:hint="eastAsia"/>
        </w:rPr>
        <w:t>，要求考生准确翻译中俄文常用术语和专有名词。总分</w:t>
      </w:r>
      <w:r>
        <w:rPr>
          <w:rFonts w:hint="eastAsia"/>
        </w:rPr>
        <w:t>30</w:t>
      </w:r>
      <w:r>
        <w:rPr>
          <w:rFonts w:hint="eastAsia"/>
        </w:rPr>
        <w:t>分，考试时间</w:t>
      </w:r>
      <w:r>
        <w:rPr>
          <w:rFonts w:hint="eastAsia"/>
        </w:rPr>
        <w:t>60</w:t>
      </w:r>
      <w:r>
        <w:rPr>
          <w:rFonts w:hint="eastAsia"/>
        </w:rPr>
        <w:t>分钟。</w:t>
      </w:r>
    </w:p>
    <w:p>
      <w:pPr>
        <w:numPr>
          <w:ilvl w:val="2"/>
          <w:numId w:val="1"/>
        </w:numPr>
        <w:spacing w:line="360" w:lineRule="auto"/>
      </w:pPr>
      <w:r>
        <w:rPr>
          <w:rFonts w:hint="eastAsia"/>
        </w:rPr>
        <w:t>俄语术语、缩略语和专有名词汉译；</w:t>
      </w:r>
    </w:p>
    <w:p>
      <w:pPr>
        <w:numPr>
          <w:ilvl w:val="2"/>
          <w:numId w:val="1"/>
        </w:numPr>
        <w:spacing w:line="360" w:lineRule="auto"/>
      </w:pPr>
      <w:r>
        <w:rPr>
          <w:rFonts w:hint="eastAsia"/>
        </w:rPr>
        <w:t>汉语术语、缩略语和专有名词俄译；</w:t>
      </w:r>
    </w:p>
    <w:p>
      <w:pPr>
        <w:numPr>
          <w:ilvl w:val="1"/>
          <w:numId w:val="1"/>
        </w:numPr>
        <w:spacing w:line="360" w:lineRule="auto"/>
      </w:pPr>
      <w:r>
        <w:rPr>
          <w:rFonts w:hint="eastAsia"/>
          <w:b/>
        </w:rPr>
        <w:t>英汉互译</w:t>
      </w:r>
      <w:r>
        <w:rPr>
          <w:rFonts w:hint="eastAsia"/>
        </w:rPr>
        <w:t>，要求考生具备俄汉互译的基本技巧和能力；初步了解中国和目的语国家的社会、文化等背景知识；译文忠实原文，无明显误译、漏译；译文通顺，用词正确、表达基本无误；译文无明显语法错误。</w:t>
      </w:r>
    </w:p>
    <w:p>
      <w:pPr>
        <w:numPr>
          <w:ilvl w:val="2"/>
          <w:numId w:val="1"/>
        </w:numPr>
        <w:spacing w:line="360" w:lineRule="auto"/>
      </w:pPr>
      <w:r>
        <w:rPr>
          <w:rFonts w:hint="eastAsia"/>
        </w:rPr>
        <w:t>俄译汉，</w:t>
      </w:r>
      <w:bookmarkStart w:id="1" w:name="_Hlk140474135"/>
      <w:r>
        <w:rPr>
          <w:rFonts w:hint="eastAsia"/>
        </w:rPr>
        <w:t>1</w:t>
      </w:r>
      <w:r>
        <w:t>0</w:t>
      </w:r>
      <w:r>
        <w:rPr>
          <w:rFonts w:hint="eastAsia"/>
        </w:rPr>
        <w:t>个句子、</w:t>
      </w:r>
      <w:bookmarkEnd w:id="1"/>
      <w:r>
        <w:rPr>
          <w:rFonts w:hint="eastAsia"/>
        </w:rPr>
        <w:t>两段或一篇文章（</w:t>
      </w:r>
      <w:r>
        <w:t>200</w:t>
      </w:r>
      <w:r>
        <w:rPr>
          <w:rFonts w:hint="eastAsia"/>
        </w:rPr>
        <w:t>-</w:t>
      </w:r>
      <w:r>
        <w:t>350</w:t>
      </w:r>
      <w:r>
        <w:rPr>
          <w:rFonts w:hint="eastAsia"/>
        </w:rPr>
        <w:t>个单词，</w:t>
      </w:r>
      <w:bookmarkStart w:id="2" w:name="_Hlk140474151"/>
      <w:r>
        <w:rPr>
          <w:rFonts w:hint="eastAsia"/>
        </w:rPr>
        <w:t>具体篇幅根据文字难度确定</w:t>
      </w:r>
      <w:bookmarkEnd w:id="2"/>
      <w:r>
        <w:rPr>
          <w:rFonts w:hint="eastAsia"/>
        </w:rPr>
        <w:t>）；</w:t>
      </w:r>
    </w:p>
    <w:p>
      <w:pPr>
        <w:numPr>
          <w:ilvl w:val="2"/>
          <w:numId w:val="1"/>
        </w:numPr>
        <w:spacing w:line="360" w:lineRule="auto"/>
      </w:pPr>
      <w:r>
        <w:rPr>
          <w:rFonts w:hint="eastAsia"/>
        </w:rPr>
        <w:t>汉译俄，</w:t>
      </w:r>
      <w:r>
        <w:rPr>
          <w:rFonts w:hint="eastAsia"/>
        </w:rPr>
        <w:t>10</w:t>
      </w:r>
      <w:r>
        <w:rPr>
          <w:rFonts w:hint="eastAsia"/>
        </w:rPr>
        <w:t>个句子、两段或一篇文章（</w:t>
      </w:r>
      <w:r>
        <w:rPr>
          <w:rFonts w:hint="eastAsia"/>
        </w:rPr>
        <w:t>150-250</w:t>
      </w:r>
      <w:r>
        <w:rPr>
          <w:rFonts w:hint="eastAsia"/>
        </w:rPr>
        <w:t>个汉字，具体篇幅根据文字难</w:t>
      </w:r>
      <w:r>
        <w:rPr>
          <w:rFonts w:hint="eastAsia"/>
        </w:rPr>
        <w:lastRenderedPageBreak/>
        <w:t>度确定）</w:t>
      </w:r>
    </w:p>
    <w:p>
      <w:pPr>
        <w:spacing w:before="120" w:after="100" w:afterAutospacing="1"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</w:t>
      </w:r>
      <w:r>
        <w:rPr>
          <w:rFonts w:hint="eastAsia"/>
          <w:b/>
          <w:sz w:val="28"/>
          <w:szCs w:val="28"/>
        </w:rPr>
        <w:t>掌握重点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在翻译难度上，依照俄语专业八级翻译能力要求准备，较为熟练地运用常用俄汉转换方法和技巧。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在文本题材上，需广泛地涉猎各种文体。汉语语言上不但要掌握现代汉语也要掌握古代汉语知识，能够阅读所有文体和难度的中文文本。俄语要熟悉各种语体语言材料，准确理解文本内容和作者意图。</w:t>
      </w:r>
    </w:p>
    <w:p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五、主要参考书目</w:t>
      </w:r>
    </w:p>
    <w:p>
      <w:pPr>
        <w:spacing w:line="360" w:lineRule="auto"/>
        <w:ind w:left="420"/>
      </w:pPr>
      <w:r>
        <w:rPr>
          <w:rFonts w:hint="eastAsia"/>
        </w:rPr>
        <w:t xml:space="preserve">[1] </w:t>
      </w:r>
      <w:r>
        <w:rPr>
          <w:rFonts w:hint="eastAsia"/>
        </w:rPr>
        <w:t>从亚平等，《俄汉翻译教程》（学生用书新世纪高等学校俄语专业本科生系列教材），上海外语教育出版社，</w:t>
      </w:r>
      <w:r>
        <w:rPr>
          <w:rFonts w:hint="eastAsia"/>
        </w:rPr>
        <w:t>2</w:t>
      </w:r>
      <w:r>
        <w:t>012</w:t>
      </w:r>
      <w:r>
        <w:rPr>
          <w:rFonts w:hint="eastAsia"/>
        </w:rPr>
        <w:t>.</w:t>
      </w:r>
    </w:p>
    <w:p>
      <w:pPr>
        <w:spacing w:line="360" w:lineRule="auto"/>
        <w:ind w:left="420"/>
      </w:pPr>
      <w:r>
        <w:rPr>
          <w:rFonts w:hint="eastAsia"/>
        </w:rPr>
        <w:t>[2]</w:t>
      </w:r>
      <w:r>
        <w:rPr>
          <w:rFonts w:hint="eastAsia"/>
        </w:rPr>
        <w:t>胡谷明，《汉俄翻译教程》（学生用书新世纪高等学校俄语专业本科生系列教材），上海外语教育出版社，</w:t>
      </w:r>
      <w:r>
        <w:rPr>
          <w:rFonts w:hint="eastAsia"/>
        </w:rPr>
        <w:t>201</w:t>
      </w:r>
      <w:r>
        <w:t>0</w:t>
      </w:r>
      <w:r>
        <w:rPr>
          <w:rFonts w:hint="eastAsia"/>
        </w:rPr>
        <w:t>.</w:t>
      </w:r>
    </w:p>
    <w:p>
      <w:pPr>
        <w:spacing w:line="360" w:lineRule="auto"/>
        <w:ind w:left="420"/>
      </w:pPr>
      <w:r>
        <w:t>[3]</w:t>
      </w:r>
      <w:r>
        <w:rPr>
          <w:rFonts w:hint="eastAsia"/>
        </w:rPr>
        <w:t>黄东晶，《汉俄翻译教程》（“理解当代中国”俄语系列教材），外语教学与研究出版社，</w:t>
      </w:r>
      <w:r>
        <w:rPr>
          <w:rFonts w:hint="eastAsia"/>
        </w:rPr>
        <w:t>20</w:t>
      </w:r>
      <w:r>
        <w:t>22</w:t>
      </w:r>
      <w:r>
        <w:rPr>
          <w:rFonts w:hint="eastAsia"/>
        </w:rPr>
        <w:t>.</w:t>
      </w:r>
    </w:p>
    <w:p>
      <w:pPr>
        <w:pStyle w:val="a5"/>
        <w:spacing w:line="360" w:lineRule="auto"/>
      </w:pPr>
      <w:r>
        <w:t> </w:t>
      </w:r>
    </w:p>
    <w:p>
      <w:pPr>
        <w:ind w:right="420" w:firstLineChars="1950" w:firstLine="4095"/>
        <w:rPr>
          <w:szCs w:val="21"/>
        </w:rPr>
      </w:pPr>
    </w:p>
    <w:p>
      <w:pPr>
        <w:ind w:right="420" w:firstLineChars="1950" w:firstLine="4095"/>
        <w:rPr>
          <w:szCs w:val="21"/>
        </w:rPr>
      </w:pPr>
    </w:p>
    <w:p>
      <w:pPr>
        <w:ind w:right="420" w:firstLineChars="1950" w:firstLine="4095"/>
        <w:rPr>
          <w:szCs w:val="21"/>
        </w:rPr>
      </w:pPr>
    </w:p>
    <w:p>
      <w:pPr>
        <w:ind w:right="420" w:firstLineChars="1950" w:firstLine="4095"/>
        <w:rPr>
          <w:szCs w:val="21"/>
        </w:rPr>
      </w:pPr>
    </w:p>
    <w:p>
      <w:pPr>
        <w:ind w:firstLineChars="2092" w:firstLine="5021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编制单位：陕西师范大学</w:t>
      </w:r>
    </w:p>
    <w:p>
      <w:pPr>
        <w:ind w:firstLineChars="2092" w:firstLine="5021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编制日期：</w:t>
      </w:r>
      <w:r>
        <w:rPr>
          <w:rFonts w:eastAsia="仿宋_GB2312"/>
          <w:color w:val="000000"/>
          <w:sz w:val="24"/>
        </w:rPr>
        <w:t>2023</w:t>
      </w:r>
      <w:r>
        <w:rPr>
          <w:rFonts w:eastAsia="仿宋_GB2312" w:hint="eastAsia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>7</w:t>
      </w:r>
      <w:r>
        <w:rPr>
          <w:rFonts w:eastAsia="仿宋_GB2312" w:hint="eastAsia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>15</w:t>
      </w:r>
      <w:r>
        <w:rPr>
          <w:rFonts w:eastAsia="仿宋_GB2312" w:hint="eastAsia"/>
          <w:color w:val="000000"/>
          <w:sz w:val="24"/>
        </w:rPr>
        <w:t>日</w:t>
      </w:r>
    </w:p>
    <w:p>
      <w:pPr>
        <w:ind w:firstLine="3058"/>
      </w:pPr>
    </w:p>
    <w:p/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B3AD9"/>
    <w:multiLevelType w:val="hybridMultilevel"/>
    <w:tmpl w:val="8A8CC8D2"/>
    <w:lvl w:ilvl="0" w:tplc="2F66A25A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A22442F"/>
    <w:multiLevelType w:val="hybridMultilevel"/>
    <w:tmpl w:val="D82A7560"/>
    <w:lvl w:ilvl="0" w:tplc="F9387D7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66A25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05C27AC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BCD7C9-DFE6-47CF-94D2-F7B85027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zyh67red</dc:creator>
  <cp:lastModifiedBy>dell</cp:lastModifiedBy>
  <cp:revision>5</cp:revision>
  <cp:lastPrinted>2023-09-18T09:25:00Z</cp:lastPrinted>
  <dcterms:created xsi:type="dcterms:W3CDTF">2017-09-21T01:57:00Z</dcterms:created>
  <dcterms:modified xsi:type="dcterms:W3CDTF">2023-09-18T09:25:00Z</dcterms:modified>
</cp:coreProperties>
</file>