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中西医结合学院2022年硕士研究生复试工作实施办法</w:t>
      </w:r>
    </w:p>
    <w:p>
      <w:pPr>
        <w:spacing w:line="360" w:lineRule="auto"/>
        <w:jc w:val="center"/>
        <w:rPr>
          <w:rFonts w:ascii="仿宋" w:hAnsi="仿宋" w:eastAsia="仿宋" w:cs="仿宋"/>
          <w:kern w:val="0"/>
          <w:sz w:val="28"/>
          <w:szCs w:val="28"/>
        </w:rPr>
      </w:pP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根据安徽中医药大学《关于做好2022年硕士研究生招生录取工作通知》的文件精神，为统筹做好新冠肺炎疫情防控及硕士研究生复试录取工作，确保招生复试的安全性、公平性和科学性，特制定本办法。</w:t>
      </w:r>
    </w:p>
    <w:p>
      <w:pPr>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一、复试时间及复试对象</w:t>
      </w:r>
    </w:p>
    <w:p>
      <w:pPr>
        <w:pStyle w:val="2"/>
        <w:spacing w:after="0" w:line="360" w:lineRule="auto"/>
        <w:rPr>
          <w:rFonts w:ascii="仿宋" w:hAnsi="仿宋" w:eastAsia="仿宋" w:cs="仿宋"/>
          <w:kern w:val="0"/>
          <w:sz w:val="28"/>
          <w:szCs w:val="28"/>
        </w:rPr>
      </w:pPr>
      <w:r>
        <w:rPr>
          <w:rFonts w:ascii="仿宋" w:hAnsi="仿宋" w:eastAsia="仿宋" w:cs="仿宋"/>
          <w:kern w:val="0"/>
          <w:sz w:val="28"/>
          <w:szCs w:val="28"/>
        </w:rPr>
        <w:t>2022</w:t>
      </w:r>
      <w:r>
        <w:rPr>
          <w:rFonts w:hint="eastAsia" w:ascii="仿宋" w:hAnsi="仿宋" w:eastAsia="仿宋" w:cs="仿宋"/>
          <w:kern w:val="0"/>
          <w:sz w:val="28"/>
          <w:szCs w:val="28"/>
        </w:rPr>
        <w:t>年4月</w:t>
      </w: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日，</w:t>
      </w:r>
      <w:r>
        <w:rPr>
          <w:rFonts w:hint="eastAsia" w:ascii="仿宋" w:hAnsi="仿宋" w:eastAsia="仿宋" w:cs="仿宋"/>
          <w:kern w:val="0"/>
          <w:sz w:val="28"/>
          <w:szCs w:val="28"/>
          <w:lang w:val="en-US" w:eastAsia="zh-CN"/>
        </w:rPr>
        <w:t>13:00</w:t>
      </w:r>
      <w:r>
        <w:rPr>
          <w:rFonts w:hint="eastAsia" w:ascii="仿宋" w:hAnsi="仿宋" w:eastAsia="仿宋" w:cs="仿宋"/>
          <w:kern w:val="0"/>
          <w:sz w:val="28"/>
          <w:szCs w:val="28"/>
        </w:rPr>
        <w:t>我院微生物与生化药学专业</w:t>
      </w:r>
      <w:r>
        <w:rPr>
          <w:rFonts w:hint="eastAsia" w:ascii="仿宋" w:hAnsi="仿宋" w:eastAsia="仿宋" w:cs="仿宋"/>
          <w:kern w:val="0"/>
          <w:sz w:val="28"/>
          <w:szCs w:val="28"/>
          <w:lang w:val="en-US" w:eastAsia="zh-CN"/>
        </w:rPr>
        <w:t>调剂</w:t>
      </w:r>
      <w:r>
        <w:rPr>
          <w:rFonts w:hint="eastAsia" w:ascii="仿宋" w:hAnsi="仿宋" w:eastAsia="仿宋" w:cs="仿宋"/>
          <w:kern w:val="0"/>
          <w:sz w:val="28"/>
          <w:szCs w:val="28"/>
        </w:rPr>
        <w:t>考生复试。</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二、资格审查</w:t>
      </w:r>
    </w:p>
    <w:p>
      <w:pPr>
        <w:pStyle w:val="2"/>
        <w:spacing w:after="0" w:line="36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考生须通过中国移动安徽中医药大学云考场面试平台提交以下材料（原件拍照或清晰扫描件电子版，按顺序编号，并将文件打包命名为“准考证号+姓名”），凡未接受资格审查或资格审查未通过的考生不得参加复试。</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1.身份证明材料</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（1）有效期内的身份证正反面扫描件（2）准考证扫描件</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2.学历学位证明材料</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（1）往届生须提交有效期内的教育部学历证书电子注册备案表电子文件及学历学位证书扫描件、加盖公章的本科阶段成绩单扫描件</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（2）应届生须提交有效期内的教育部学籍在线验证报告和每学期均已注册的学生证扫描件、加盖公章的本科阶段成绩单扫描件</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（3）尚未毕业，但承诺在录取当年9月1日前可取得国家承认本科毕业证书的自学考试和网络教育本科生，须提交颁发毕业证书的省级高等教育自学考试办公室或网络教育高校出具的相关证明扫描件。</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3.考生本人签名的诚信复试承诺书扫描件。（在研究生院网站下载）</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4.其他相关材料</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（1）政审表（在研究生院网站下载）</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（2）退役大学生士兵入伍批准书和退出现役证的扫描件等</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（3）其他材料（外语能力证明、科研能力证明、校级以上奖励荣誉，或参加实践活动或实际工作表现等方面的证明材料），如有则提交</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三、远程网络复试准备及注意事项</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采取远程网络复试方式进行，即通过网络平台进行视频面试。复试平台：中国移动云考场。具体要求及注意事项详见研究生院网站《安徽中医药大学2022年硕士研究生招生远程网络复试须知》。</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color w:val="0B0B0B"/>
          <w:sz w:val="28"/>
          <w:szCs w:val="28"/>
        </w:rPr>
        <w:t>复试平台调试时间：2022年</w:t>
      </w:r>
      <w:r>
        <w:rPr>
          <w:rFonts w:hint="eastAsia" w:ascii="仿宋" w:hAnsi="仿宋" w:eastAsia="仿宋" w:cs="仿宋"/>
          <w:color w:val="0B0B0B"/>
          <w:sz w:val="28"/>
          <w:szCs w:val="28"/>
          <w:lang w:val="en-US" w:eastAsia="zh-CN"/>
        </w:rPr>
        <w:t>4</w:t>
      </w:r>
      <w:r>
        <w:rPr>
          <w:rFonts w:hint="eastAsia" w:ascii="仿宋" w:hAnsi="仿宋" w:eastAsia="仿宋" w:cs="仿宋"/>
          <w:color w:val="0B0B0B"/>
          <w:sz w:val="28"/>
          <w:szCs w:val="28"/>
        </w:rPr>
        <w:t>月</w:t>
      </w:r>
      <w:r>
        <w:rPr>
          <w:rFonts w:hint="eastAsia" w:ascii="仿宋" w:hAnsi="仿宋" w:eastAsia="仿宋" w:cs="仿宋"/>
          <w:color w:val="0B0B0B"/>
          <w:sz w:val="28"/>
          <w:szCs w:val="28"/>
          <w:lang w:val="en-US" w:eastAsia="zh-CN"/>
        </w:rPr>
        <w:t>8</w:t>
      </w:r>
      <w:r>
        <w:rPr>
          <w:rFonts w:hint="eastAsia" w:ascii="仿宋" w:hAnsi="仿宋" w:eastAsia="仿宋" w:cs="仿宋"/>
          <w:color w:val="0B0B0B"/>
          <w:sz w:val="28"/>
          <w:szCs w:val="28"/>
        </w:rPr>
        <w:t>日，</w:t>
      </w:r>
      <w:r>
        <w:rPr>
          <w:rFonts w:hint="eastAsia" w:ascii="仿宋" w:hAnsi="仿宋" w:eastAsia="仿宋" w:cs="仿宋"/>
          <w:color w:val="0B0B0B"/>
          <w:sz w:val="28"/>
          <w:szCs w:val="28"/>
          <w:lang w:val="en-US" w:eastAsia="zh-CN"/>
        </w:rPr>
        <w:t>9</w:t>
      </w:r>
      <w:r>
        <w:rPr>
          <w:rFonts w:hint="eastAsia" w:ascii="仿宋" w:hAnsi="仿宋" w:eastAsia="仿宋" w:cs="仿宋"/>
          <w:color w:val="0B0B0B"/>
          <w:sz w:val="28"/>
          <w:szCs w:val="28"/>
        </w:rPr>
        <w:t>:00。考生可提前登录“安徽中医药大学云考场”查看测试考场，做好调试准备。</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四、复试安排</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复试内容主要包括专业课、英语听力及口语水平测试、专业能力面试及思想品德考核等。复试考题从试题库中随机抽取，每位考生的复试时间一般不少于20分钟，复试成绩由每位复试小组成员独立给出分数，然后取算术平均值得出；对复试小组整个复试过程、考生作答情况、考官评分情况全程录音或录像。</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五、复试基本流程</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1.考生在规定的时间内在线报到。手持身份证、准考证，配合进行报考资格在线审查、“人脸识别”身份验证核查、面试环境检查等。</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 xml:space="preserve">2.进入候考区。进行设备检测，等待考官邀请面试。    </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3.进入复试考场，开始复试，流程包括英文自我介绍、抽选试题回答及复试小组成员自由问答等环节。</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4.复试结束，按照工作人员指令离开面试区，退出复试界面。</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六、复试纪律及要求</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复试是研究生招生考试的重要组成部分，复试内容属于国家机密级。复试过程中禁止学生私自录音、录像和录屏。任何个人和组织不得以任何形式录制、复制或传播与我院复试相关的内容。复试过程中，所有涉考人员应当严格遵守相关规定，对复试内容保密。</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对在考试过程中，违反诚信及应试相关规定者，一经发现，将取消考试成绩或录取资格，触犯法律的，将按有关法律法规进行处理，并记入《考生考试诚信档案》。入学后3个月内，我校将按照《普通高等学校学生管理规定》有关要求，对所有考生进行全面复查。复查不合格的，取消学籍；情节严重的，移交有关部门调查处理。</w:t>
      </w:r>
    </w:p>
    <w:p>
      <w:pPr>
        <w:pStyle w:val="2"/>
        <w:spacing w:after="0" w:line="360" w:lineRule="auto"/>
        <w:ind w:firstLine="560"/>
        <w:rPr>
          <w:rFonts w:ascii="仿宋" w:hAnsi="仿宋" w:eastAsia="仿宋" w:cs="仿宋"/>
          <w:kern w:val="0"/>
          <w:sz w:val="28"/>
          <w:szCs w:val="28"/>
        </w:rPr>
      </w:pPr>
      <w:r>
        <w:rPr>
          <w:rFonts w:hint="eastAsia" w:ascii="仿宋" w:hAnsi="仿宋" w:eastAsia="仿宋" w:cs="仿宋"/>
          <w:kern w:val="0"/>
          <w:sz w:val="28"/>
          <w:szCs w:val="28"/>
        </w:rPr>
        <w:t>七、联系方式</w:t>
      </w:r>
    </w:p>
    <w:p>
      <w:pPr>
        <w:pStyle w:val="2"/>
        <w:spacing w:after="0" w:line="360" w:lineRule="auto"/>
        <w:ind w:firstLine="56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中西医结合学院硕士研究生招生工作联系人：</w:t>
      </w:r>
    </w:p>
    <w:p>
      <w:pPr>
        <w:pStyle w:val="2"/>
        <w:spacing w:after="0" w:line="360" w:lineRule="auto"/>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吴倩，联系方式：0551-68129459；</w:t>
      </w:r>
    </w:p>
    <w:p>
      <w:pPr>
        <w:pStyle w:val="2"/>
        <w:spacing w:after="0" w:line="36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研究生院招生办电话：0551-</w:t>
      </w:r>
      <w:r>
        <w:rPr>
          <w:rFonts w:ascii="仿宋" w:hAnsi="仿宋" w:eastAsia="仿宋" w:cs="仿宋"/>
          <w:kern w:val="0"/>
          <w:sz w:val="28"/>
          <w:szCs w:val="28"/>
        </w:rPr>
        <w:t>68129404</w:t>
      </w:r>
      <w:r>
        <w:rPr>
          <w:rFonts w:hint="eastAsia" w:ascii="仿宋" w:hAnsi="仿宋" w:eastAsia="仿宋" w:cs="仿宋"/>
          <w:kern w:val="0"/>
          <w:sz w:val="28"/>
          <w:szCs w:val="28"/>
        </w:rPr>
        <w:t>。</w:t>
      </w:r>
    </w:p>
    <w:p>
      <w:pPr>
        <w:pStyle w:val="2"/>
        <w:spacing w:after="0" w:line="360" w:lineRule="auto"/>
        <w:ind w:firstLine="560"/>
        <w:rPr>
          <w:rFonts w:ascii="仿宋" w:hAnsi="仿宋" w:eastAsia="仿宋" w:cs="仿宋"/>
          <w:kern w:val="0"/>
          <w:sz w:val="28"/>
          <w:szCs w:val="28"/>
        </w:rPr>
      </w:pPr>
    </w:p>
    <w:p>
      <w:pPr>
        <w:spacing w:line="360" w:lineRule="auto"/>
        <w:jc w:val="right"/>
        <w:rPr>
          <w:rFonts w:ascii="仿宋" w:hAnsi="仿宋" w:eastAsia="仿宋" w:cs="仿宋"/>
          <w:kern w:val="0"/>
          <w:sz w:val="28"/>
          <w:szCs w:val="28"/>
        </w:rPr>
      </w:pPr>
    </w:p>
    <w:p>
      <w:pPr>
        <w:spacing w:line="360" w:lineRule="auto"/>
        <w:jc w:val="right"/>
        <w:rPr>
          <w:rFonts w:ascii="仿宋" w:hAnsi="仿宋" w:eastAsia="仿宋" w:cs="仿宋"/>
          <w:kern w:val="0"/>
          <w:sz w:val="28"/>
          <w:szCs w:val="28"/>
        </w:rPr>
      </w:pPr>
      <w:r>
        <w:rPr>
          <w:rFonts w:hint="eastAsia" w:ascii="仿宋" w:hAnsi="仿宋" w:eastAsia="仿宋" w:cs="仿宋"/>
          <w:kern w:val="0"/>
          <w:sz w:val="28"/>
          <w:szCs w:val="28"/>
        </w:rPr>
        <w:t>中西医结合学院</w:t>
      </w:r>
    </w:p>
    <w:p>
      <w:pPr>
        <w:spacing w:line="360" w:lineRule="auto"/>
        <w:jc w:val="right"/>
        <w:rPr>
          <w:rFonts w:ascii="仿宋" w:hAnsi="仿宋" w:eastAsia="仿宋" w:cs="仿宋"/>
          <w:kern w:val="0"/>
          <w:sz w:val="28"/>
          <w:szCs w:val="28"/>
        </w:rPr>
      </w:pPr>
      <w:r>
        <w:rPr>
          <w:rFonts w:hint="eastAsia" w:ascii="仿宋" w:hAnsi="仿宋" w:eastAsia="仿宋" w:cs="仿宋"/>
          <w:kern w:val="0"/>
          <w:sz w:val="28"/>
          <w:szCs w:val="28"/>
        </w:rPr>
        <w:t>2022年</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月</w:t>
      </w:r>
      <w:r>
        <w:rPr>
          <w:rFonts w:hint="eastAsia" w:ascii="仿宋" w:hAnsi="仿宋" w:eastAsia="仿宋" w:cs="仿宋"/>
          <w:kern w:val="0"/>
          <w:sz w:val="28"/>
          <w:szCs w:val="28"/>
          <w:lang w:val="en-US" w:eastAsia="zh-CN"/>
        </w:rPr>
        <w:t>7</w:t>
      </w:r>
      <w:bookmarkStart w:id="0" w:name="_GoBack"/>
      <w:bookmarkEnd w:id="0"/>
      <w:r>
        <w:rPr>
          <w:rFonts w:hint="eastAsia" w:ascii="仿宋" w:hAnsi="仿宋" w:eastAsia="仿宋" w:cs="仿宋"/>
          <w:kern w:val="0"/>
          <w:sz w:val="28"/>
          <w:szCs w:val="28"/>
        </w:rPr>
        <w:t>日</w:t>
      </w:r>
    </w:p>
    <w:p>
      <w:pPr>
        <w:spacing w:line="360" w:lineRule="auto"/>
        <w:jc w:val="left"/>
        <w:rPr>
          <w:rFonts w:ascii="仿宋" w:hAnsi="仿宋" w:eastAsia="仿宋" w:cs="仿宋"/>
          <w:kern w:val="0"/>
          <w:sz w:val="28"/>
          <w:szCs w:val="28"/>
        </w:rPr>
      </w:pPr>
    </w:p>
    <w:p>
      <w:pPr>
        <w:spacing w:line="360" w:lineRule="auto"/>
        <w:jc w:val="center"/>
        <w:rPr>
          <w:rFonts w:ascii="仿宋" w:hAnsi="仿宋" w:eastAsia="仿宋" w:cs="仿宋"/>
          <w:sz w:val="28"/>
          <w:szCs w:val="28"/>
        </w:rPr>
      </w:pPr>
    </w:p>
    <w:p>
      <w:pPr>
        <w:spacing w:line="360" w:lineRule="auto"/>
        <w:jc w:val="center"/>
        <w:rPr>
          <w:rFonts w:ascii="仿宋" w:hAnsi="仿宋" w:eastAsia="仿宋" w:cs="仿宋"/>
          <w:sz w:val="28"/>
          <w:szCs w:val="28"/>
        </w:rPr>
      </w:pPr>
    </w:p>
    <w:p>
      <w:pPr>
        <w:spacing w:line="360" w:lineRule="auto"/>
        <w:jc w:val="center"/>
        <w:rPr>
          <w:rFonts w:ascii="仿宋" w:hAnsi="仿宋" w:eastAsia="仿宋" w:cs="仿宋"/>
          <w:sz w:val="28"/>
          <w:szCs w:val="28"/>
        </w:rPr>
      </w:pPr>
    </w:p>
    <w:p>
      <w:pPr>
        <w:spacing w:line="360" w:lineRule="auto"/>
        <w:jc w:val="center"/>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80907CC"/>
    <w:rsid w:val="00044BDC"/>
    <w:rsid w:val="000A41B9"/>
    <w:rsid w:val="000C38D0"/>
    <w:rsid w:val="000F7A76"/>
    <w:rsid w:val="00153D00"/>
    <w:rsid w:val="00171499"/>
    <w:rsid w:val="00205CAA"/>
    <w:rsid w:val="00210CC1"/>
    <w:rsid w:val="002C74BA"/>
    <w:rsid w:val="003E0536"/>
    <w:rsid w:val="004405CA"/>
    <w:rsid w:val="00457DAD"/>
    <w:rsid w:val="00494143"/>
    <w:rsid w:val="004C7D35"/>
    <w:rsid w:val="0057509A"/>
    <w:rsid w:val="005E4C3D"/>
    <w:rsid w:val="00600A83"/>
    <w:rsid w:val="00677CB0"/>
    <w:rsid w:val="006B2459"/>
    <w:rsid w:val="006C32DA"/>
    <w:rsid w:val="00731DE1"/>
    <w:rsid w:val="0073623A"/>
    <w:rsid w:val="00745317"/>
    <w:rsid w:val="007456DC"/>
    <w:rsid w:val="00766F63"/>
    <w:rsid w:val="007C1FB8"/>
    <w:rsid w:val="00807D06"/>
    <w:rsid w:val="008521D0"/>
    <w:rsid w:val="00897A68"/>
    <w:rsid w:val="009A3F97"/>
    <w:rsid w:val="00A5341E"/>
    <w:rsid w:val="00AA13A9"/>
    <w:rsid w:val="00AA6BC4"/>
    <w:rsid w:val="00B70E2F"/>
    <w:rsid w:val="00B94D85"/>
    <w:rsid w:val="00BA25E9"/>
    <w:rsid w:val="00BA4607"/>
    <w:rsid w:val="00BF6207"/>
    <w:rsid w:val="00D05B18"/>
    <w:rsid w:val="00D27B1C"/>
    <w:rsid w:val="00D8504F"/>
    <w:rsid w:val="00D96AA7"/>
    <w:rsid w:val="00DD495D"/>
    <w:rsid w:val="00E21A7A"/>
    <w:rsid w:val="00EE3648"/>
    <w:rsid w:val="00FD3C65"/>
    <w:rsid w:val="00FF0925"/>
    <w:rsid w:val="00FF56BB"/>
    <w:rsid w:val="03D007ED"/>
    <w:rsid w:val="06D04266"/>
    <w:rsid w:val="0C070E8D"/>
    <w:rsid w:val="0CC01976"/>
    <w:rsid w:val="15E844AA"/>
    <w:rsid w:val="180907CC"/>
    <w:rsid w:val="1E7F4FB0"/>
    <w:rsid w:val="278E1229"/>
    <w:rsid w:val="299B6CBC"/>
    <w:rsid w:val="29C9046D"/>
    <w:rsid w:val="2BFB53AD"/>
    <w:rsid w:val="2CE832E8"/>
    <w:rsid w:val="3112550C"/>
    <w:rsid w:val="42DB32FB"/>
    <w:rsid w:val="4A210A25"/>
    <w:rsid w:val="52D40EA3"/>
    <w:rsid w:val="589D7879"/>
    <w:rsid w:val="615B0598"/>
    <w:rsid w:val="631E4F03"/>
    <w:rsid w:val="66700603"/>
    <w:rsid w:val="6B966782"/>
    <w:rsid w:val="73D00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rFonts w:eastAsia="微软雅黑"/>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eastAsia="微软雅黑" w:asciiTheme="majorHAnsi" w:hAnsiTheme="majorHAnsi" w:cstheme="majorBidi"/>
      <w:b/>
      <w:bCs/>
      <w:sz w:val="32"/>
      <w:szCs w:val="32"/>
    </w:rPr>
  </w:style>
  <w:style w:type="paragraph" w:styleId="5">
    <w:name w:val="heading 3"/>
    <w:basedOn w:val="1"/>
    <w:next w:val="1"/>
    <w:unhideWhenUsed/>
    <w:qFormat/>
    <w:uiPriority w:val="0"/>
    <w:pPr>
      <w:keepNext/>
      <w:keepLines/>
      <w:ind w:firstLine="363"/>
      <w:outlineLvl w:val="2"/>
    </w:pPr>
    <w:rPr>
      <w:bCs/>
      <w:kern w:val="0"/>
      <w:szCs w:val="32"/>
      <w:lang w:eastAsia="en-US" w:bidi="en-US"/>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footer"/>
    <w:basedOn w:val="1"/>
    <w:link w:val="19"/>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FollowedHyperlink"/>
    <w:basedOn w:val="10"/>
    <w:uiPriority w:val="0"/>
    <w:rPr>
      <w:color w:val="636363"/>
      <w:u w:val="none"/>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paragraph" w:customStyle="1" w:styleId="13">
    <w:name w:val="western"/>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4">
    <w:name w:val="List Paragraph"/>
    <w:basedOn w:val="1"/>
    <w:qFormat/>
    <w:uiPriority w:val="34"/>
    <w:pPr>
      <w:ind w:firstLine="420" w:firstLineChars="200"/>
    </w:pPr>
  </w:style>
  <w:style w:type="character" w:customStyle="1" w:styleId="15">
    <w:name w:val="item-name"/>
    <w:basedOn w:val="10"/>
    <w:uiPriority w:val="0"/>
  </w:style>
  <w:style w:type="character" w:customStyle="1" w:styleId="16">
    <w:name w:val="item-name1"/>
    <w:basedOn w:val="10"/>
    <w:uiPriority w:val="0"/>
  </w:style>
  <w:style w:type="character" w:customStyle="1" w:styleId="17">
    <w:name w:val="_x001D_tel_x001D_"/>
    <w:basedOn w:val="10"/>
    <w:uiPriority w:val="0"/>
  </w:style>
  <w:style w:type="character" w:customStyle="1" w:styleId="18">
    <w:name w:val="页眉 字符"/>
    <w:basedOn w:val="10"/>
    <w:link w:val="7"/>
    <w:uiPriority w:val="0"/>
    <w:rPr>
      <w:rFonts w:asciiTheme="minorHAnsi" w:hAnsiTheme="minorHAnsi" w:eastAsiaTheme="minorEastAsia" w:cstheme="minorBidi"/>
      <w:kern w:val="2"/>
      <w:sz w:val="18"/>
      <w:szCs w:val="18"/>
    </w:rPr>
  </w:style>
  <w:style w:type="character" w:customStyle="1" w:styleId="19">
    <w:name w:val="页脚 字符"/>
    <w:basedOn w:val="10"/>
    <w:link w:val="6"/>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236</Words>
  <Characters>1347</Characters>
  <Lines>11</Lines>
  <Paragraphs>3</Paragraphs>
  <TotalTime>10</TotalTime>
  <ScaleCrop>false</ScaleCrop>
  <LinksUpToDate>false</LinksUpToDate>
  <CharactersWithSpaces>1580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2022-03-30T15:56:00Z</dcterms:created>
  <dc:creator>Administrator</dc:creator>
  <cp:lastModifiedBy>HUAWEI</cp:lastModifiedBy>
  <cp:lastPrinted>2021-03-25T07:43:00Z</cp:lastPrinted>
  <dcterms:modified xsi:type="dcterms:W3CDTF">2022-04-07T07:40:38Z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B11B78A7794740E6B673A1D00ADFDFFE</vt:lpwstr>
  </property>
</Properties>
</file>