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华文中宋" w:hAnsi="华文中宋" w:eastAsia="华文中宋"/>
          <w:b/>
          <w:sz w:val="44"/>
          <w:szCs w:val="44"/>
        </w:rPr>
      </w:pPr>
      <w:r>
        <w:rPr>
          <w:rFonts w:hint="eastAsia" w:ascii="华文中宋" w:hAnsi="华文中宋" w:eastAsia="华文中宋"/>
          <w:b/>
          <w:sz w:val="44"/>
          <w:szCs w:val="44"/>
        </w:rPr>
        <w:t>湖南中医药大学医学院</w:t>
      </w:r>
      <w:r>
        <w:rPr>
          <w:rFonts w:ascii="华文中宋" w:hAnsi="华文中宋" w:eastAsia="华文中宋"/>
          <w:b/>
          <w:sz w:val="44"/>
          <w:szCs w:val="44"/>
        </w:rPr>
        <w:t>20</w:t>
      </w:r>
      <w:r>
        <w:rPr>
          <w:rFonts w:hint="eastAsia" w:ascii="华文中宋" w:hAnsi="华文中宋" w:eastAsia="华文中宋"/>
          <w:b/>
          <w:sz w:val="44"/>
          <w:szCs w:val="44"/>
        </w:rPr>
        <w:t>2</w:t>
      </w:r>
      <w:r>
        <w:rPr>
          <w:rFonts w:hint="eastAsia" w:ascii="华文中宋" w:hAnsi="华文中宋" w:eastAsia="华文中宋"/>
          <w:b/>
          <w:sz w:val="44"/>
          <w:szCs w:val="44"/>
          <w:lang w:val="en-US" w:eastAsia="zh-CN"/>
        </w:rPr>
        <w:t>2</w:t>
      </w:r>
      <w:r>
        <w:rPr>
          <w:rFonts w:ascii="华文中宋" w:hAnsi="华文中宋" w:eastAsia="华文中宋"/>
          <w:b/>
          <w:sz w:val="44"/>
          <w:szCs w:val="44"/>
        </w:rPr>
        <w:t>年</w:t>
      </w:r>
      <w:r>
        <w:rPr>
          <w:rFonts w:hint="eastAsia" w:ascii="华文中宋" w:hAnsi="华文中宋" w:eastAsia="华文中宋"/>
          <w:b/>
          <w:sz w:val="44"/>
          <w:szCs w:val="44"/>
        </w:rPr>
        <w:t>硕士</w:t>
      </w:r>
    </w:p>
    <w:p>
      <w:pPr>
        <w:spacing w:before="156" w:beforeLines="50" w:after="156" w:afterLines="50" w:line="56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研究生招生复试</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调剂</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工作</w:t>
      </w:r>
      <w:r>
        <w:rPr>
          <w:rFonts w:hint="eastAsia" w:ascii="华文中宋" w:hAnsi="华文中宋" w:eastAsia="华文中宋"/>
          <w:b/>
          <w:sz w:val="44"/>
          <w:szCs w:val="44"/>
        </w:rPr>
        <w:t>方案</w:t>
      </w:r>
    </w:p>
    <w:p>
      <w:pPr>
        <w:ind w:firstLine="600"/>
        <w:rPr>
          <w:rFonts w:hint="eastAsia" w:ascii="仿宋_GB2312" w:hAnsi="仿宋_GB2312" w:eastAsia="仿宋_GB2312" w:cs="仿宋_GB2312"/>
          <w:kern w:val="2"/>
          <w:sz w:val="30"/>
          <w:szCs w:val="30"/>
          <w:lang w:val="en-US" w:eastAsia="zh-CN" w:bidi="ar-SA"/>
        </w:rPr>
      </w:pPr>
      <w:r>
        <w:rPr>
          <w:rFonts w:hint="eastAsia" w:ascii="仿宋_GB2312" w:eastAsia="仿宋_GB2312"/>
          <w:sz w:val="32"/>
          <w:szCs w:val="32"/>
        </w:rPr>
        <w:t>为</w:t>
      </w:r>
      <w:r>
        <w:rPr>
          <w:rFonts w:hint="eastAsia" w:ascii="仿宋_GB2312"/>
          <w:sz w:val="32"/>
          <w:szCs w:val="32"/>
          <w:lang w:val="en-US" w:eastAsia="zh-CN"/>
        </w:rPr>
        <w:t>顺利完成</w:t>
      </w:r>
      <w:r>
        <w:rPr>
          <w:rFonts w:hint="eastAsia" w:ascii="仿宋_GB2312" w:eastAsia="仿宋_GB2312"/>
          <w:sz w:val="32"/>
          <w:szCs w:val="32"/>
        </w:rPr>
        <w:t>我院</w:t>
      </w:r>
      <w:r>
        <w:rPr>
          <w:rFonts w:hint="eastAsia" w:ascii="仿宋_GB2312"/>
          <w:sz w:val="32"/>
          <w:szCs w:val="32"/>
          <w:lang w:val="en-US" w:eastAsia="zh-CN"/>
        </w:rPr>
        <w:t>基础医学</w:t>
      </w:r>
      <w:r>
        <w:rPr>
          <w:rFonts w:hint="eastAsia" w:ascii="仿宋_GB2312" w:eastAsia="仿宋_GB2312"/>
          <w:sz w:val="32"/>
          <w:szCs w:val="32"/>
        </w:rPr>
        <w:t>硕士研究生复试、录取工作，根据上级相关文件精神，坚持“按需招生、全面衡量、择优录取和宁缺毋滥”的原则，切实严明招生纪律，确保硕士研究生招生录取工作科学、规范、公平、公正、公开，特制定本工作方案。</w:t>
      </w:r>
    </w:p>
    <w:p>
      <w:pPr>
        <w:pStyle w:val="2"/>
        <w:numPr>
          <w:ilvl w:val="0"/>
          <w:numId w:val="1"/>
        </w:numPr>
        <w:ind w:leftChars="200"/>
        <w:jc w:val="both"/>
        <w:rPr>
          <w:rFonts w:hint="eastAsia" w:ascii="仿宋_GB2312" w:hAnsi="仿宋_GB2312" w:eastAsia="仿宋_GB2312" w:cs="仿宋_GB2312"/>
          <w:b/>
          <w:bCs/>
          <w:kern w:val="2"/>
          <w:sz w:val="30"/>
          <w:szCs w:val="30"/>
          <w:highlight w:val="none"/>
          <w:lang w:val="en-US" w:eastAsia="zh-CN" w:bidi="ar-SA"/>
        </w:rPr>
      </w:pPr>
      <w:r>
        <w:rPr>
          <w:rFonts w:hint="eastAsia" w:ascii="仿宋_GB2312" w:hAnsi="仿宋_GB2312" w:eastAsia="仿宋_GB2312" w:cs="仿宋_GB2312"/>
          <w:b/>
          <w:bCs/>
          <w:kern w:val="2"/>
          <w:sz w:val="30"/>
          <w:szCs w:val="30"/>
          <w:highlight w:val="none"/>
          <w:lang w:val="en-US" w:eastAsia="zh-CN" w:bidi="ar-SA"/>
        </w:rPr>
        <w:t>成立医学院研招工作领导小组及复试专家小组</w:t>
      </w:r>
    </w:p>
    <w:p>
      <w:pPr>
        <w:numPr>
          <w:ilvl w:val="0"/>
          <w:numId w:val="0"/>
        </w:numPr>
        <w:ind w:firstLine="640" w:firstLineChars="200"/>
        <w:rPr>
          <w:rFonts w:hint="eastAsia"/>
          <w:lang w:val="en-US" w:eastAsia="zh-CN"/>
        </w:rPr>
      </w:pPr>
    </w:p>
    <w:p>
      <w:pPr>
        <w:numPr>
          <w:ilvl w:val="0"/>
          <w:numId w:val="0"/>
        </w:numPr>
        <w:ind w:firstLine="640" w:firstLineChars="200"/>
        <w:rPr>
          <w:rFonts w:hint="eastAsia"/>
          <w:lang w:val="en-US" w:eastAsia="zh-CN"/>
        </w:rPr>
      </w:pPr>
      <w:r>
        <w:rPr>
          <w:rFonts w:hint="eastAsia"/>
          <w:lang w:val="en-US" w:eastAsia="zh-CN"/>
        </w:rPr>
        <w:t>1.研招工作领导小组</w:t>
      </w:r>
    </w:p>
    <w:p>
      <w:pPr>
        <w:pStyle w:val="2"/>
        <w:numPr>
          <w:ilvl w:val="0"/>
          <w:numId w:val="0"/>
        </w:numPr>
        <w:ind w:firstLine="560" w:firstLineChars="200"/>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组长：医学院书记、院长</w:t>
      </w:r>
    </w:p>
    <w:p>
      <w:pPr>
        <w:ind w:firstLine="560" w:firstLineChars="200"/>
        <w:rPr>
          <w:rFonts w:hint="eastAsia" w:eastAsia="宋体" w:cs="宋体"/>
          <w:b w:val="0"/>
          <w:bCs w:val="0"/>
          <w:sz w:val="28"/>
          <w:szCs w:val="28"/>
          <w:lang w:val="en-US" w:eastAsia="zh-CN"/>
        </w:rPr>
      </w:pPr>
      <w:r>
        <w:rPr>
          <w:rFonts w:hint="eastAsia" w:eastAsia="宋体" w:cs="宋体"/>
          <w:b w:val="0"/>
          <w:bCs w:val="0"/>
          <w:sz w:val="28"/>
          <w:szCs w:val="28"/>
          <w:lang w:val="en-US" w:eastAsia="zh-CN"/>
        </w:rPr>
        <w:t>组员：相关院领导及专家</w:t>
      </w:r>
    </w:p>
    <w:p>
      <w:pPr>
        <w:pStyle w:val="2"/>
        <w:numPr>
          <w:ilvl w:val="0"/>
          <w:numId w:val="0"/>
        </w:numPr>
        <w:ind w:leftChars="0" w:firstLine="560" w:firstLineChars="200"/>
        <w:jc w:val="both"/>
        <w:rPr>
          <w:rFonts w:hint="eastAsia" w:ascii="宋体" w:hAnsi="宋体" w:eastAsia="宋体" w:cs="宋体"/>
          <w:sz w:val="28"/>
          <w:szCs w:val="28"/>
          <w:lang w:val="en-US" w:eastAsia="zh-CN"/>
        </w:rPr>
      </w:pPr>
    </w:p>
    <w:p>
      <w:pPr>
        <w:pStyle w:val="2"/>
        <w:numPr>
          <w:ilvl w:val="0"/>
          <w:numId w:val="0"/>
        </w:numPr>
        <w:ind w:leftChars="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2.复试专家小组</w:t>
      </w:r>
      <w:bookmarkStart w:id="0" w:name="_GoBack"/>
      <w:bookmarkEnd w:id="0"/>
    </w:p>
    <w:p>
      <w:pPr>
        <w:numPr>
          <w:ilvl w:val="0"/>
          <w:numId w:val="0"/>
        </w:numPr>
        <w:ind w:leftChars="0"/>
        <w:rPr>
          <w:rFonts w:hint="default" w:ascii="宋体" w:hAnsi="宋体" w:eastAsia="宋体" w:cs="宋体"/>
          <w:lang w:val="en-US" w:eastAsia="zh-CN"/>
        </w:rPr>
      </w:pPr>
      <w:r>
        <w:rPr>
          <w:rFonts w:hint="eastAsia" w:eastAsia="宋体" w:cs="宋体"/>
          <w:lang w:val="en-US" w:eastAsia="zh-CN"/>
        </w:rPr>
        <w:t xml:space="preserve">    本专业7位专家</w:t>
      </w: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val="en-US" w:eastAsia="zh-CN"/>
        </w:rPr>
      </w:pP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lang w:val="en-US" w:eastAsia="zh-CN"/>
        </w:rPr>
        <w:t>二、</w:t>
      </w:r>
      <w:r>
        <w:rPr>
          <w:rFonts w:hint="eastAsia" w:ascii="方正仿宋_GB2312" w:hAnsi="方正仿宋_GB2312" w:eastAsia="方正仿宋_GB2312" w:cs="方正仿宋_GB2312"/>
          <w:b/>
          <w:sz w:val="30"/>
          <w:szCs w:val="30"/>
        </w:rPr>
        <w:t>专业</w:t>
      </w:r>
      <w:r>
        <w:rPr>
          <w:rFonts w:hint="eastAsia" w:ascii="方正仿宋_GB2312" w:hAnsi="方正仿宋_GB2312" w:eastAsia="方正仿宋_GB2312" w:cs="方正仿宋_GB2312"/>
          <w:b/>
          <w:sz w:val="30"/>
          <w:szCs w:val="30"/>
          <w:lang w:val="en-US" w:eastAsia="zh-CN"/>
        </w:rPr>
        <w:t>招生</w:t>
      </w:r>
      <w:r>
        <w:rPr>
          <w:rFonts w:hint="eastAsia" w:ascii="方正仿宋_GB2312" w:hAnsi="方正仿宋_GB2312" w:eastAsia="方正仿宋_GB2312" w:cs="方正仿宋_GB2312"/>
          <w:b/>
          <w:sz w:val="30"/>
          <w:szCs w:val="30"/>
        </w:rPr>
        <w:t>计划</w:t>
      </w:r>
    </w:p>
    <w:tbl>
      <w:tblPr>
        <w:tblStyle w:val="4"/>
        <w:tblW w:w="8455" w:type="dxa"/>
        <w:tblInd w:w="-84" w:type="dxa"/>
        <w:tblLayout w:type="fixed"/>
        <w:tblCellMar>
          <w:top w:w="0" w:type="dxa"/>
          <w:left w:w="0" w:type="dxa"/>
          <w:bottom w:w="0" w:type="dxa"/>
          <w:right w:w="0" w:type="dxa"/>
        </w:tblCellMar>
      </w:tblPr>
      <w:tblGrid>
        <w:gridCol w:w="3670"/>
        <w:gridCol w:w="1830"/>
        <w:gridCol w:w="2955"/>
      </w:tblGrid>
      <w:tr>
        <w:trPr>
          <w:trHeight w:val="720" w:hRule="atLeast"/>
        </w:trPr>
        <w:tc>
          <w:tcPr>
            <w:tcW w:w="36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bidi="ar"/>
              </w:rPr>
              <w:t>专业名称</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val="en-US" w:eastAsia="zh-CN" w:bidi="ar"/>
              </w:rPr>
              <w:t>拟调剂招生数</w:t>
            </w:r>
          </w:p>
        </w:tc>
        <w:tc>
          <w:tcPr>
            <w:tcW w:w="29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eastAsia="宋体" w:cs="宋体"/>
                <w:b/>
                <w:color w:val="000000"/>
                <w:sz w:val="20"/>
                <w:szCs w:val="20"/>
                <w:lang w:eastAsia="zh-CN"/>
              </w:rPr>
            </w:pPr>
            <w:r>
              <w:rPr>
                <w:rFonts w:hint="eastAsia" w:eastAsia="宋体" w:cs="宋体"/>
                <w:b/>
                <w:color w:val="000000"/>
                <w:kern w:val="0"/>
                <w:sz w:val="22"/>
                <w:szCs w:val="22"/>
                <w:lang w:bidi="ar"/>
              </w:rPr>
              <w:t>学</w:t>
            </w:r>
            <w:r>
              <w:rPr>
                <w:rFonts w:hint="eastAsia" w:eastAsia="宋体" w:cs="宋体"/>
                <w:b/>
                <w:color w:val="000000"/>
                <w:kern w:val="0"/>
                <w:sz w:val="22"/>
                <w:szCs w:val="22"/>
                <w:lang w:val="en-US" w:eastAsia="zh-CN" w:bidi="ar"/>
              </w:rPr>
              <w:t>位类别</w:t>
            </w:r>
          </w:p>
        </w:tc>
      </w:tr>
      <w:tr>
        <w:tblPrEx>
          <w:tblCellMar>
            <w:top w:w="0" w:type="dxa"/>
            <w:left w:w="0" w:type="dxa"/>
            <w:bottom w:w="0" w:type="dxa"/>
            <w:right w:w="0" w:type="dxa"/>
          </w:tblCellMar>
        </w:tblPrEx>
        <w:trPr>
          <w:trHeight w:val="1540" w:hRule="atLeast"/>
        </w:trPr>
        <w:tc>
          <w:tcPr>
            <w:tcW w:w="367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eastAsia="宋体" w:cs="宋体"/>
                <w:color w:val="000000"/>
                <w:sz w:val="22"/>
                <w:szCs w:val="22"/>
                <w:lang w:val="en-US" w:eastAsia="zh-CN"/>
              </w:rPr>
            </w:pPr>
            <w:r>
              <w:rPr>
                <w:rFonts w:hint="eastAsia" w:eastAsia="宋体" w:cs="宋体"/>
                <w:color w:val="000000"/>
                <w:kern w:val="0"/>
                <w:sz w:val="22"/>
                <w:szCs w:val="22"/>
                <w:lang w:bidi="ar"/>
              </w:rPr>
              <w:t>(100</w:t>
            </w:r>
            <w:r>
              <w:rPr>
                <w:rFonts w:hint="eastAsia" w:eastAsia="宋体" w:cs="宋体"/>
                <w:color w:val="000000"/>
                <w:kern w:val="0"/>
                <w:sz w:val="22"/>
                <w:szCs w:val="22"/>
                <w:lang w:val="en-US" w:eastAsia="zh-CN" w:bidi="ar"/>
              </w:rPr>
              <w:t>100</w:t>
            </w:r>
            <w:r>
              <w:rPr>
                <w:rFonts w:hint="eastAsia" w:eastAsia="宋体" w:cs="宋体"/>
                <w:color w:val="000000"/>
                <w:kern w:val="0"/>
                <w:sz w:val="22"/>
                <w:szCs w:val="22"/>
                <w:lang w:bidi="ar"/>
              </w:rPr>
              <w:t>)</w:t>
            </w:r>
            <w:r>
              <w:rPr>
                <w:rFonts w:hint="eastAsia" w:eastAsia="宋体" w:cs="宋体"/>
                <w:color w:val="000000"/>
                <w:kern w:val="0"/>
                <w:sz w:val="22"/>
                <w:szCs w:val="22"/>
                <w:lang w:val="en-US" w:eastAsia="zh-CN" w:bidi="ar"/>
              </w:rPr>
              <w:t>基础医学</w:t>
            </w:r>
          </w:p>
        </w:tc>
        <w:tc>
          <w:tcPr>
            <w:tcW w:w="183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s="宋体"/>
                <w:b/>
                <w:color w:val="000000"/>
                <w:sz w:val="22"/>
                <w:szCs w:val="22"/>
                <w:lang w:val="en-US" w:eastAsia="zh-CN"/>
              </w:rPr>
            </w:pPr>
            <w:r>
              <w:rPr>
                <w:rFonts w:hint="eastAsia" w:eastAsia="宋体" w:cs="宋体"/>
                <w:b/>
                <w:color w:val="000000"/>
                <w:kern w:val="0"/>
                <w:sz w:val="22"/>
                <w:szCs w:val="22"/>
                <w:lang w:val="en-US" w:eastAsia="zh-CN" w:bidi="ar"/>
              </w:rPr>
              <w:t>14</w:t>
            </w:r>
          </w:p>
        </w:tc>
        <w:tc>
          <w:tcPr>
            <w:tcW w:w="295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18"/>
                <w:szCs w:val="18"/>
              </w:rPr>
            </w:pPr>
            <w:r>
              <w:rPr>
                <w:rFonts w:hint="eastAsia" w:eastAsia="宋体" w:cs="宋体"/>
                <w:color w:val="000000"/>
                <w:kern w:val="0"/>
                <w:sz w:val="22"/>
                <w:szCs w:val="22"/>
                <w:lang w:bidi="ar"/>
              </w:rPr>
              <w:t>学术学位</w:t>
            </w:r>
          </w:p>
        </w:tc>
      </w:tr>
    </w:tbl>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val="en-US" w:eastAsia="zh-CN"/>
        </w:rPr>
      </w:pP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eastAsia="zh-CN"/>
        </w:rPr>
      </w:pPr>
      <w:r>
        <w:rPr>
          <w:rFonts w:hint="eastAsia" w:ascii="方正仿宋_GB2312" w:hAnsi="方正仿宋_GB2312" w:eastAsia="方正仿宋_GB2312" w:cs="方正仿宋_GB2312"/>
          <w:b/>
          <w:sz w:val="30"/>
          <w:szCs w:val="30"/>
          <w:lang w:val="en-US" w:eastAsia="zh-CN"/>
        </w:rPr>
        <w:t>三、调剂</w:t>
      </w:r>
      <w:r>
        <w:rPr>
          <w:rFonts w:hint="eastAsia" w:ascii="方正仿宋_GB2312" w:hAnsi="方正仿宋_GB2312" w:eastAsia="方正仿宋_GB2312" w:cs="方正仿宋_GB2312"/>
          <w:b/>
          <w:sz w:val="30"/>
          <w:szCs w:val="30"/>
        </w:rPr>
        <w:t>复试名单</w:t>
      </w:r>
      <w:r>
        <w:rPr>
          <w:rFonts w:hint="eastAsia" w:ascii="方正仿宋_GB2312" w:hAnsi="方正仿宋_GB2312" w:eastAsia="方正仿宋_GB2312" w:cs="方正仿宋_GB2312"/>
          <w:b/>
          <w:sz w:val="30"/>
          <w:szCs w:val="30"/>
          <w:lang w:eastAsia="zh-CN"/>
        </w:rPr>
        <w:t>（</w:t>
      </w:r>
      <w:r>
        <w:rPr>
          <w:rFonts w:hint="eastAsia" w:ascii="方正仿宋_GB2312" w:hAnsi="方正仿宋_GB2312" w:eastAsia="方正仿宋_GB2312" w:cs="方正仿宋_GB2312"/>
          <w:b/>
          <w:sz w:val="30"/>
          <w:szCs w:val="30"/>
          <w:lang w:val="en-US" w:eastAsia="zh-CN"/>
        </w:rPr>
        <w:t>详见研究生院官网</w:t>
      </w:r>
      <w:r>
        <w:rPr>
          <w:rFonts w:hint="eastAsia" w:ascii="方正仿宋_GB2312" w:hAnsi="方正仿宋_GB2312" w:eastAsia="方正仿宋_GB2312" w:cs="方正仿宋_GB2312"/>
          <w:b/>
          <w:sz w:val="30"/>
          <w:szCs w:val="30"/>
          <w:lang w:eastAsia="zh-CN"/>
        </w:rPr>
        <w:t>）</w:t>
      </w: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val="en-US" w:eastAsia="zh-CN"/>
        </w:rPr>
      </w:pPr>
      <w:r>
        <w:rPr>
          <w:rFonts w:hint="eastAsia" w:ascii="方正仿宋_GB2312" w:hAnsi="方正仿宋_GB2312" w:eastAsia="方正仿宋_GB2312" w:cs="方正仿宋_GB2312"/>
          <w:b/>
          <w:sz w:val="30"/>
          <w:szCs w:val="30"/>
          <w:lang w:val="en-US" w:eastAsia="zh-CN"/>
        </w:rPr>
        <w:t>四、调剂</w:t>
      </w:r>
      <w:r>
        <w:rPr>
          <w:rFonts w:hint="eastAsia" w:ascii="方正仿宋_GB2312" w:hAnsi="方正仿宋_GB2312" w:eastAsia="方正仿宋_GB2312" w:cs="方正仿宋_GB2312"/>
          <w:b/>
          <w:sz w:val="30"/>
          <w:szCs w:val="30"/>
        </w:rPr>
        <w:t>复试资格审查</w:t>
      </w:r>
      <w:r>
        <w:rPr>
          <w:rFonts w:hint="eastAsia" w:ascii="方正仿宋_GB2312" w:hAnsi="方正仿宋_GB2312" w:eastAsia="方正仿宋_GB2312" w:cs="方正仿宋_GB2312"/>
          <w:b/>
          <w:sz w:val="30"/>
          <w:szCs w:val="30"/>
          <w:lang w:val="en-US" w:eastAsia="zh-CN"/>
        </w:rPr>
        <w:t>安排</w:t>
      </w:r>
    </w:p>
    <w:p>
      <w:pPr>
        <w:keepNext w:val="0"/>
        <w:keepLines w:val="0"/>
        <w:pageBreakBefore w:val="0"/>
        <w:widowControl w:val="0"/>
        <w:kinsoku/>
        <w:wordWrap/>
        <w:overflowPunct/>
        <w:topLinePunct w:val="0"/>
        <w:autoSpaceDE/>
        <w:autoSpaceDN/>
        <w:bidi w:val="0"/>
        <w:adjustRightInd/>
        <w:snapToGrid/>
        <w:spacing w:line="360" w:lineRule="auto"/>
        <w:ind w:firstLine="590" w:firstLineChars="196"/>
        <w:textAlignment w:val="auto"/>
        <w:rPr>
          <w:rFonts w:hint="default" w:ascii="Times New Roman" w:hAnsi="Times New Roman" w:eastAsia="方正仿宋_GB2312" w:cs="Times New Roman"/>
          <w:sz w:val="30"/>
          <w:szCs w:val="30"/>
          <w:lang w:val="en-US"/>
        </w:rPr>
      </w:pPr>
      <w:r>
        <w:rPr>
          <w:rFonts w:hint="eastAsia" w:ascii="方正仿宋_GB2312" w:hAnsi="方正仿宋_GB2312" w:eastAsia="方正仿宋_GB2312" w:cs="方正仿宋_GB2312"/>
          <w:b/>
          <w:sz w:val="30"/>
          <w:szCs w:val="30"/>
        </w:rPr>
        <w:t>时    间：</w:t>
      </w:r>
      <w:r>
        <w:rPr>
          <w:rFonts w:hint="eastAsia" w:ascii="Times New Roman" w:hAnsi="Times New Roman" w:eastAsia="方正仿宋_GB2312" w:cs="Times New Roman"/>
          <w:b w:val="0"/>
          <w:bCs/>
          <w:sz w:val="30"/>
          <w:szCs w:val="30"/>
          <w:lang w:val="en-US" w:eastAsia="zh-CN"/>
        </w:rPr>
        <w:t>4</w:t>
      </w:r>
      <w:r>
        <w:rPr>
          <w:rFonts w:hint="default" w:ascii="Times New Roman" w:hAnsi="Times New Roman" w:eastAsia="方正仿宋_GB2312" w:cs="Times New Roman"/>
          <w:color w:val="000000"/>
          <w:sz w:val="30"/>
          <w:szCs w:val="30"/>
        </w:rPr>
        <w:t>月</w:t>
      </w:r>
      <w:r>
        <w:rPr>
          <w:rFonts w:hint="eastAsia" w:ascii="Times New Roman" w:hAnsi="Times New Roman" w:eastAsia="方正仿宋_GB2312" w:cs="Times New Roman"/>
          <w:color w:val="000000"/>
          <w:sz w:val="30"/>
          <w:szCs w:val="30"/>
          <w:lang w:val="en-US" w:eastAsia="zh-CN"/>
        </w:rPr>
        <w:t>8</w:t>
      </w:r>
      <w:r>
        <w:rPr>
          <w:rFonts w:hint="default" w:ascii="Times New Roman" w:hAnsi="Times New Roman" w:eastAsia="方正仿宋_GB2312" w:cs="Times New Roman"/>
          <w:color w:val="000000"/>
          <w:sz w:val="30"/>
          <w:szCs w:val="30"/>
        </w:rPr>
        <w:t>日</w:t>
      </w:r>
      <w:r>
        <w:rPr>
          <w:rFonts w:hint="default" w:ascii="Times New Roman" w:hAnsi="Times New Roman" w:eastAsia="方正仿宋_GB2312" w:cs="Times New Roman"/>
          <w:color w:val="000000"/>
          <w:sz w:val="30"/>
          <w:szCs w:val="30"/>
          <w:lang w:val="en-US" w:eastAsia="zh-CN"/>
        </w:rPr>
        <w:t>中午1</w:t>
      </w:r>
      <w:r>
        <w:rPr>
          <w:rFonts w:hint="eastAsia" w:ascii="Times New Roman" w:hAnsi="Times New Roman" w:eastAsia="方正仿宋_GB2312" w:cs="Times New Roman"/>
          <w:color w:val="000000"/>
          <w:sz w:val="30"/>
          <w:szCs w:val="30"/>
          <w:lang w:val="en-US" w:eastAsia="zh-CN"/>
        </w:rPr>
        <w:t>7</w:t>
      </w:r>
      <w:r>
        <w:rPr>
          <w:rFonts w:hint="default" w:ascii="Times New Roman" w:hAnsi="Times New Roman" w:eastAsia="方正仿宋_GB2312" w:cs="Times New Roman"/>
          <w:color w:val="000000"/>
          <w:sz w:val="30"/>
          <w:szCs w:val="30"/>
          <w:lang w:val="en-US" w:eastAsia="zh-CN"/>
        </w:rPr>
        <w:t>:00之前</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02" w:firstLineChars="200"/>
        <w:textAlignment w:val="auto"/>
        <w:rPr>
          <w:rFonts w:hint="default" w:ascii="Times New Roman" w:hAnsi="Times New Roman" w:eastAsia="方正仿宋_GB2312" w:cs="Times New Roman"/>
          <w:b/>
          <w:sz w:val="30"/>
          <w:szCs w:val="30"/>
          <w:highlight w:val="none"/>
          <w:lang w:eastAsia="zh-CN"/>
        </w:rPr>
      </w:pPr>
      <w:r>
        <w:rPr>
          <w:rFonts w:hint="default" w:ascii="Times New Roman" w:hAnsi="Times New Roman" w:eastAsia="方正仿宋_GB2312" w:cs="Times New Roman"/>
          <w:b/>
          <w:sz w:val="30"/>
          <w:szCs w:val="30"/>
          <w:lang w:eastAsia="zh-CN"/>
        </w:rPr>
        <w:t>准备</w:t>
      </w:r>
      <w:r>
        <w:rPr>
          <w:rFonts w:hint="default" w:ascii="Times New Roman" w:hAnsi="Times New Roman" w:eastAsia="方正仿宋_GB2312" w:cs="Times New Roman"/>
          <w:b/>
          <w:sz w:val="30"/>
          <w:szCs w:val="30"/>
        </w:rPr>
        <w:t>材料：</w:t>
      </w:r>
      <w:r>
        <w:rPr>
          <w:rFonts w:hint="default" w:ascii="Times New Roman" w:hAnsi="Times New Roman" w:eastAsia="方正仿宋_GB2312" w:cs="Times New Roman"/>
          <w:b w:val="0"/>
          <w:bCs/>
          <w:sz w:val="30"/>
          <w:szCs w:val="30"/>
          <w:lang w:eastAsia="zh-CN"/>
        </w:rPr>
        <w:t>参照</w:t>
      </w:r>
      <w:r>
        <w:rPr>
          <w:rFonts w:hint="default" w:ascii="Times New Roman" w:hAnsi="Times New Roman" w:eastAsia="方正仿宋_GB2312" w:cs="Times New Roman"/>
          <w:b w:val="0"/>
          <w:bCs/>
          <w:sz w:val="30"/>
          <w:szCs w:val="30"/>
          <w:lang w:val="en-US" w:eastAsia="zh-CN"/>
        </w:rPr>
        <w:t>湖南中医</w:t>
      </w:r>
      <w:r>
        <w:rPr>
          <w:rFonts w:hint="default" w:ascii="Times New Roman" w:hAnsi="Times New Roman" w:eastAsia="方正仿宋_GB2312" w:cs="Times New Roman"/>
          <w:b w:val="0"/>
          <w:bCs/>
          <w:sz w:val="30"/>
          <w:szCs w:val="30"/>
          <w:highlight w:val="none"/>
          <w:lang w:val="en-US" w:eastAsia="zh-CN"/>
        </w:rPr>
        <w:t>药大学</w:t>
      </w:r>
      <w:r>
        <w:rPr>
          <w:rFonts w:hint="default" w:ascii="Times New Roman" w:hAnsi="Times New Roman" w:eastAsia="方正仿宋_GB2312" w:cs="Times New Roman"/>
          <w:b w:val="0"/>
          <w:bCs/>
          <w:sz w:val="30"/>
          <w:szCs w:val="30"/>
          <w:highlight w:val="none"/>
          <w:lang w:eastAsia="zh-CN"/>
        </w:rPr>
        <w:t>研究生院发布</w:t>
      </w:r>
      <w:r>
        <w:rPr>
          <w:rFonts w:hint="eastAsia" w:ascii="Times New Roman" w:hAnsi="Times New Roman" w:eastAsia="方正仿宋_GB2312" w:cs="Times New Roman"/>
          <w:b w:val="0"/>
          <w:bCs/>
          <w:sz w:val="30"/>
          <w:szCs w:val="30"/>
          <w:highlight w:val="none"/>
          <w:lang w:val="en-US" w:eastAsia="zh-CN"/>
        </w:rPr>
        <w:t>调剂</w:t>
      </w:r>
      <w:r>
        <w:rPr>
          <w:rFonts w:hint="default" w:ascii="Times New Roman" w:hAnsi="Times New Roman" w:eastAsia="方正仿宋_GB2312" w:cs="Times New Roman"/>
          <w:b w:val="0"/>
          <w:bCs/>
          <w:sz w:val="30"/>
          <w:szCs w:val="30"/>
          <w:highlight w:val="none"/>
          <w:lang w:eastAsia="zh-CN"/>
        </w:rPr>
        <w:t>复试通知要求准备</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highlight w:val="none"/>
          <w:lang w:eastAsia="zh-CN"/>
        </w:rPr>
      </w:pPr>
      <w:r>
        <w:rPr>
          <w:rFonts w:hint="default" w:ascii="Times New Roman" w:hAnsi="Times New Roman" w:eastAsia="方正仿宋_GB2312" w:cs="Times New Roman"/>
          <w:b/>
          <w:sz w:val="30"/>
          <w:szCs w:val="30"/>
          <w:highlight w:val="none"/>
        </w:rPr>
        <w:t>联 系 人</w:t>
      </w:r>
      <w:r>
        <w:rPr>
          <w:rFonts w:hint="default" w:ascii="Times New Roman" w:hAnsi="Times New Roman" w:eastAsia="方正仿宋_GB2312" w:cs="Times New Roman"/>
          <w:b/>
          <w:sz w:val="30"/>
          <w:szCs w:val="30"/>
          <w:highlight w:val="none"/>
          <w:lang w:eastAsia="zh-CN"/>
        </w:rPr>
        <w:t>：</w:t>
      </w:r>
      <w:r>
        <w:rPr>
          <w:rFonts w:hint="eastAsia" w:ascii="Times New Roman" w:hAnsi="Times New Roman" w:eastAsia="方正仿宋_GB2312" w:cs="Times New Roman"/>
          <w:b w:val="0"/>
          <w:bCs/>
          <w:sz w:val="30"/>
          <w:szCs w:val="30"/>
          <w:highlight w:val="none"/>
          <w:lang w:val="en-US" w:eastAsia="zh-CN"/>
        </w:rPr>
        <w:t>罗</w:t>
      </w:r>
      <w:r>
        <w:rPr>
          <w:rFonts w:hint="default" w:ascii="Times New Roman" w:hAnsi="Times New Roman" w:eastAsia="方正仿宋_GB2312" w:cs="Times New Roman"/>
          <w:b w:val="0"/>
          <w:bCs/>
          <w:sz w:val="30"/>
          <w:szCs w:val="30"/>
          <w:highlight w:val="none"/>
          <w:lang w:eastAsia="zh-CN"/>
        </w:rPr>
        <w:t>老师</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lang w:val="en-US" w:eastAsia="zh-CN"/>
        </w:rPr>
      </w:pPr>
      <w:r>
        <w:rPr>
          <w:rFonts w:hint="default" w:ascii="Times New Roman" w:hAnsi="Times New Roman" w:eastAsia="方正仿宋_GB2312" w:cs="Times New Roman"/>
          <w:b/>
          <w:bCs w:val="0"/>
          <w:sz w:val="30"/>
          <w:szCs w:val="30"/>
          <w:lang w:eastAsia="zh-CN"/>
        </w:rPr>
        <w:t>邮箱地址：</w:t>
      </w:r>
      <w:r>
        <w:rPr>
          <w:rFonts w:hint="eastAsia" w:ascii="Times New Roman" w:hAnsi="Times New Roman" w:eastAsia="方正仿宋_GB2312" w:cs="Times New Roman"/>
          <w:b w:val="0"/>
          <w:bCs/>
          <w:sz w:val="30"/>
          <w:szCs w:val="30"/>
          <w:lang w:val="en-US" w:eastAsia="zh-CN"/>
        </w:rPr>
        <w:t>448719225@qq</w:t>
      </w:r>
      <w:r>
        <w:rPr>
          <w:rFonts w:hint="default" w:ascii="Times New Roman" w:hAnsi="Times New Roman" w:eastAsia="方正仿宋_GB2312" w:cs="Times New Roman"/>
          <w:b w:val="0"/>
          <w:bCs/>
          <w:sz w:val="30"/>
          <w:szCs w:val="30"/>
          <w:lang w:val="en-US" w:eastAsia="zh-CN"/>
        </w:rPr>
        <w:t>.com</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b/>
          <w:sz w:val="30"/>
          <w:szCs w:val="30"/>
        </w:rPr>
        <w:t>联系电话</w:t>
      </w:r>
      <w:r>
        <w:rPr>
          <w:rFonts w:hint="default" w:ascii="Times New Roman" w:hAnsi="Times New Roman" w:eastAsia="方正仿宋_GB2312" w:cs="Times New Roman"/>
          <w:sz w:val="30"/>
          <w:szCs w:val="30"/>
        </w:rPr>
        <w:t>：</w:t>
      </w:r>
      <w:r>
        <w:rPr>
          <w:rFonts w:hint="eastAsia" w:ascii="Times New Roman" w:hAnsi="Times New Roman" w:eastAsia="方正仿宋_GB2312" w:cs="Times New Roman"/>
          <w:sz w:val="32"/>
          <w:szCs w:val="32"/>
          <w:lang w:val="en-US" w:eastAsia="zh-CN"/>
        </w:rPr>
        <w:t>18900770129</w:t>
      </w:r>
    </w:p>
    <w:p>
      <w:pPr>
        <w:keepNext w:val="0"/>
        <w:keepLines w:val="0"/>
        <w:widowControl/>
        <w:suppressLineNumbers w:val="0"/>
        <w:ind w:firstLine="602" w:firstLineChars="200"/>
        <w:jc w:val="left"/>
        <w:rPr>
          <w:rFonts w:hint="default" w:ascii="Times New Roman" w:hAnsi="Times New Roman" w:eastAsia="方正仿宋_GB2312" w:cs="Times New Roman"/>
          <w:sz w:val="24"/>
          <w:szCs w:val="24"/>
        </w:rPr>
      </w:pPr>
      <w:r>
        <w:rPr>
          <w:rFonts w:hint="default" w:ascii="Times New Roman" w:hAnsi="Times New Roman" w:eastAsia="方正仿宋_GB2312" w:cs="Times New Roman"/>
          <w:b/>
          <w:kern w:val="2"/>
          <w:sz w:val="30"/>
          <w:szCs w:val="30"/>
          <w:lang w:val="en-US" w:eastAsia="zh-CN" w:bidi="ar-SA"/>
        </w:rPr>
        <w:t>研究生复试</w:t>
      </w:r>
      <w:r>
        <w:rPr>
          <w:rFonts w:hint="eastAsia" w:ascii="Times New Roman" w:hAnsi="Times New Roman" w:eastAsia="方正仿宋_GB2312" w:cs="Times New Roman"/>
          <w:b/>
          <w:kern w:val="2"/>
          <w:sz w:val="30"/>
          <w:szCs w:val="30"/>
          <w:lang w:val="en-US" w:eastAsia="zh-CN" w:bidi="ar-SA"/>
        </w:rPr>
        <w:t>微信</w:t>
      </w:r>
      <w:r>
        <w:rPr>
          <w:rFonts w:hint="default" w:ascii="Times New Roman" w:hAnsi="Times New Roman" w:eastAsia="方正仿宋_GB2312" w:cs="Times New Roman"/>
          <w:b/>
          <w:kern w:val="2"/>
          <w:sz w:val="30"/>
          <w:szCs w:val="30"/>
          <w:lang w:val="en-US" w:eastAsia="zh-CN" w:bidi="ar-SA"/>
        </w:rPr>
        <w:t>联络群：</w:t>
      </w:r>
      <w:r>
        <w:rPr>
          <w:rFonts w:hint="default" w:ascii="Times New Roman" w:hAnsi="Times New Roman" w:eastAsia="方正仿宋_GB2312" w:cs="Times New Roman"/>
          <w:color w:val="000000"/>
          <w:kern w:val="0"/>
          <w:sz w:val="24"/>
          <w:szCs w:val="24"/>
          <w:lang w:val="en-US" w:eastAsia="zh-CN" w:bidi="ar"/>
        </w:rPr>
        <w:t>（请考生于</w:t>
      </w:r>
      <w:r>
        <w:rPr>
          <w:rFonts w:hint="eastAsia" w:ascii="Times New Roman" w:hAnsi="Times New Roman" w:eastAsia="方正仿宋_GB2312" w:cs="Times New Roman"/>
          <w:color w:val="000000"/>
          <w:kern w:val="0"/>
          <w:sz w:val="24"/>
          <w:szCs w:val="24"/>
          <w:lang w:val="en-US" w:eastAsia="zh-CN" w:bidi="ar"/>
        </w:rPr>
        <w:t>4</w:t>
      </w:r>
      <w:r>
        <w:rPr>
          <w:rFonts w:hint="default" w:ascii="Times New Roman" w:hAnsi="Times New Roman" w:eastAsia="方正仿宋_GB2312" w:cs="Times New Roman"/>
          <w:color w:val="000000"/>
          <w:kern w:val="0"/>
          <w:sz w:val="24"/>
          <w:szCs w:val="24"/>
          <w:lang w:val="en-US" w:eastAsia="zh-CN" w:bidi="ar"/>
        </w:rPr>
        <w:t>月8日之前加入本群）</w:t>
      </w:r>
    </w:p>
    <w:p>
      <w:pPr>
        <w:pStyle w:val="7"/>
        <w:spacing w:line="360" w:lineRule="auto"/>
        <w:ind w:firstLine="602" w:firstLineChars="200"/>
        <w:jc w:val="left"/>
        <w:rPr>
          <w:rFonts w:hint="default" w:ascii="Times New Roman" w:hAnsi="Times New Roman" w:eastAsia="方正仿宋_GB2312" w:cs="Times New Roman"/>
          <w:b/>
          <w:kern w:val="2"/>
          <w:sz w:val="30"/>
          <w:szCs w:val="30"/>
          <w:lang w:val="en-US" w:eastAsia="zh-CN" w:bidi="ar-SA"/>
        </w:rPr>
      </w:pPr>
      <w:r>
        <w:rPr>
          <w:rFonts w:hint="default" w:ascii="Times New Roman" w:hAnsi="Times New Roman" w:eastAsia="方正仿宋_GB2312" w:cs="Times New Roman"/>
          <w:b/>
          <w:kern w:val="2"/>
          <w:sz w:val="30"/>
          <w:szCs w:val="30"/>
          <w:lang w:val="en-US" w:eastAsia="zh-CN" w:bidi="ar-SA"/>
        </w:rPr>
        <w:t>五、</w:t>
      </w:r>
      <w:r>
        <w:rPr>
          <w:rFonts w:hint="eastAsia" w:eastAsia="方正仿宋_GB2312" w:cs="Times New Roman"/>
          <w:b/>
          <w:kern w:val="2"/>
          <w:sz w:val="30"/>
          <w:szCs w:val="30"/>
          <w:lang w:val="en-US" w:eastAsia="zh-CN" w:bidi="ar-SA"/>
        </w:rPr>
        <w:t>调剂</w:t>
      </w:r>
      <w:r>
        <w:rPr>
          <w:rFonts w:hint="default" w:ascii="Times New Roman" w:hAnsi="Times New Roman" w:eastAsia="方正仿宋_GB2312" w:cs="Times New Roman"/>
          <w:b/>
          <w:kern w:val="2"/>
          <w:sz w:val="30"/>
          <w:szCs w:val="30"/>
          <w:lang w:val="en-US" w:eastAsia="zh-CN" w:bidi="ar-SA"/>
        </w:rPr>
        <w:t>复试时间与方式</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default" w:ascii="Times New Roman" w:hAnsi="Times New Roman" w:eastAsia="方正仿宋_GB2312" w:cs="Times New Roman"/>
          <w:b/>
          <w:bCs/>
          <w:color w:val="000000"/>
          <w:kern w:val="0"/>
          <w:sz w:val="30"/>
          <w:szCs w:val="30"/>
          <w:lang w:val="en-US" w:eastAsia="zh-CN" w:bidi="ar"/>
        </w:rPr>
        <w:t xml:space="preserve">1.专业课笔试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kern w:val="2"/>
          <w:sz w:val="30"/>
          <w:szCs w:val="30"/>
          <w:lang w:val="en-US" w:eastAsia="zh-CN" w:bidi="ar-SA"/>
        </w:rPr>
        <w:t>考试</w:t>
      </w:r>
      <w:r>
        <w:rPr>
          <w:rFonts w:hint="default" w:ascii="Times New Roman" w:hAnsi="Times New Roman" w:eastAsia="方正仿宋_GB2312" w:cs="Times New Roman"/>
          <w:b/>
          <w:kern w:val="2"/>
          <w:sz w:val="30"/>
          <w:szCs w:val="30"/>
          <w:lang w:val="en-US" w:eastAsia="zh-CN" w:bidi="ar-SA"/>
        </w:rPr>
        <w:t>时间：</w:t>
      </w:r>
      <w:r>
        <w:rPr>
          <w:rFonts w:hint="eastAsia" w:ascii="Times New Roman" w:hAnsi="Times New Roman" w:eastAsia="方正仿宋_GB2312" w:cs="Times New Roman"/>
          <w:color w:val="000000"/>
          <w:kern w:val="0"/>
          <w:sz w:val="30"/>
          <w:szCs w:val="30"/>
          <w:lang w:val="en-US" w:eastAsia="zh-CN" w:bidi="ar"/>
        </w:rPr>
        <w:t>4</w:t>
      </w:r>
      <w:r>
        <w:rPr>
          <w:rFonts w:hint="default" w:ascii="Times New Roman" w:hAnsi="Times New Roman" w:eastAsia="方正仿宋_GB2312" w:cs="Times New Roman"/>
          <w:color w:val="000000"/>
          <w:kern w:val="0"/>
          <w:sz w:val="30"/>
          <w:szCs w:val="30"/>
          <w:lang w:val="en-US" w:eastAsia="zh-CN" w:bidi="ar"/>
        </w:rPr>
        <w:t>月</w:t>
      </w:r>
      <w:r>
        <w:rPr>
          <w:rFonts w:hint="eastAsia" w:ascii="Times New Roman" w:hAnsi="Times New Roman" w:eastAsia="方正仿宋_GB2312" w:cs="Times New Roman"/>
          <w:color w:val="000000"/>
          <w:kern w:val="0"/>
          <w:sz w:val="30"/>
          <w:szCs w:val="30"/>
          <w:lang w:val="en-US" w:eastAsia="zh-CN" w:bidi="ar"/>
        </w:rPr>
        <w:t>9</w:t>
      </w:r>
      <w:r>
        <w:rPr>
          <w:rFonts w:hint="default" w:ascii="Times New Roman" w:hAnsi="Times New Roman" w:eastAsia="方正仿宋_GB2312" w:cs="Times New Roman"/>
          <w:color w:val="000000"/>
          <w:kern w:val="0"/>
          <w:sz w:val="30"/>
          <w:szCs w:val="30"/>
          <w:lang w:val="en-US" w:eastAsia="zh-CN" w:bidi="ar"/>
        </w:rPr>
        <w:t>日（星期</w:t>
      </w:r>
      <w:r>
        <w:rPr>
          <w:rFonts w:hint="eastAsia" w:ascii="Times New Roman" w:hAnsi="Times New Roman" w:eastAsia="方正仿宋_GB2312" w:cs="Times New Roman"/>
          <w:color w:val="000000"/>
          <w:kern w:val="0"/>
          <w:sz w:val="30"/>
          <w:szCs w:val="30"/>
          <w:lang w:val="en-US" w:eastAsia="zh-CN" w:bidi="ar"/>
        </w:rPr>
        <w:t>六</w:t>
      </w:r>
      <w:r>
        <w:rPr>
          <w:rFonts w:hint="default" w:ascii="Times New Roman" w:hAnsi="Times New Roman" w:eastAsia="方正仿宋_GB2312" w:cs="Times New Roman"/>
          <w:color w:val="000000"/>
          <w:kern w:val="0"/>
          <w:sz w:val="30"/>
          <w:szCs w:val="30"/>
          <w:lang w:val="en-US" w:eastAsia="zh-CN" w:bidi="ar"/>
        </w:rPr>
        <w:t>）上午</w:t>
      </w:r>
      <w:r>
        <w:rPr>
          <w:rFonts w:hint="eastAsia" w:ascii="Times New Roman" w:hAnsi="Times New Roman" w:eastAsia="方正仿宋_GB2312" w:cs="Times New Roman"/>
          <w:color w:val="000000"/>
          <w:kern w:val="0"/>
          <w:sz w:val="30"/>
          <w:szCs w:val="30"/>
          <w:lang w:val="en-US" w:eastAsia="zh-CN" w:bidi="ar"/>
        </w:rPr>
        <w:t>10</w:t>
      </w:r>
      <w:r>
        <w:rPr>
          <w:rFonts w:hint="default" w:ascii="Times New Roman" w:hAnsi="Times New Roman" w:eastAsia="方正仿宋_GB2312" w:cs="Times New Roman"/>
          <w:color w:val="000000"/>
          <w:kern w:val="0"/>
          <w:sz w:val="30"/>
          <w:szCs w:val="30"/>
          <w:lang w:val="en-US" w:eastAsia="zh-CN" w:bidi="ar"/>
        </w:rPr>
        <w:t>:00-1</w:t>
      </w:r>
      <w:r>
        <w:rPr>
          <w:rFonts w:hint="eastAsia" w:ascii="Times New Roman" w:hAnsi="Times New Roman" w:eastAsia="方正仿宋_GB2312" w:cs="Times New Roman"/>
          <w:color w:val="000000"/>
          <w:kern w:val="0"/>
          <w:sz w:val="30"/>
          <w:szCs w:val="30"/>
          <w:lang w:val="en-US" w:eastAsia="zh-CN" w:bidi="ar"/>
        </w:rPr>
        <w:t>1</w:t>
      </w:r>
      <w:r>
        <w:rPr>
          <w:rFonts w:hint="default" w:ascii="Times New Roman" w:hAnsi="Times New Roman" w:eastAsia="方正仿宋_GB2312" w:cs="Times New Roman"/>
          <w:color w:val="000000"/>
          <w:kern w:val="0"/>
          <w:sz w:val="30"/>
          <w:szCs w:val="30"/>
          <w:lang w:val="en-US" w:eastAsia="zh-CN" w:bidi="ar"/>
        </w:rPr>
        <w:t xml:space="preserve">:30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线上笔试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lang w:val="en-US"/>
        </w:rPr>
      </w:pPr>
      <w:r>
        <w:rPr>
          <w:rFonts w:hint="eastAsia" w:ascii="Times New Roman" w:hAnsi="Times New Roman" w:eastAsia="方正仿宋_GB2312" w:cs="Times New Roman"/>
          <w:b/>
          <w:bCs/>
          <w:color w:val="000000"/>
          <w:kern w:val="0"/>
          <w:sz w:val="30"/>
          <w:szCs w:val="30"/>
          <w:lang w:val="en-US" w:eastAsia="zh-CN" w:bidi="ar"/>
        </w:rPr>
        <w:t>2</w:t>
      </w:r>
      <w:r>
        <w:rPr>
          <w:rFonts w:hint="default" w:ascii="Times New Roman" w:hAnsi="Times New Roman" w:eastAsia="方正仿宋_GB2312" w:cs="Times New Roman"/>
          <w:b/>
          <w:bCs/>
          <w:color w:val="000000"/>
          <w:kern w:val="0"/>
          <w:sz w:val="30"/>
          <w:szCs w:val="30"/>
          <w:lang w:val="en-US" w:eastAsia="zh-CN" w:bidi="ar"/>
        </w:rPr>
        <w:t>.专业课、综合素质能力及外语听力口语能力考察面试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时间：</w:t>
      </w:r>
      <w:r>
        <w:rPr>
          <w:rFonts w:hint="default" w:ascii="Times New Roman" w:hAnsi="Times New Roman" w:eastAsia="方正仿宋_GB2312" w:cs="Times New Roman"/>
          <w:color w:val="000000"/>
          <w:kern w:val="0"/>
          <w:sz w:val="30"/>
          <w:szCs w:val="30"/>
          <w:lang w:val="en-US" w:eastAsia="zh-CN" w:bidi="ar"/>
        </w:rPr>
        <w:t>4月</w:t>
      </w:r>
      <w:r>
        <w:rPr>
          <w:rFonts w:hint="eastAsia" w:ascii="Times New Roman" w:hAnsi="Times New Roman" w:eastAsia="方正仿宋_GB2312" w:cs="Times New Roman"/>
          <w:color w:val="000000"/>
          <w:kern w:val="0"/>
          <w:sz w:val="30"/>
          <w:szCs w:val="30"/>
          <w:lang w:val="en-US" w:eastAsia="zh-CN" w:bidi="ar"/>
        </w:rPr>
        <w:t>9</w:t>
      </w:r>
      <w:r>
        <w:rPr>
          <w:rFonts w:hint="default" w:ascii="Times New Roman" w:hAnsi="Times New Roman" w:eastAsia="方正仿宋_GB2312" w:cs="Times New Roman"/>
          <w:color w:val="000000"/>
          <w:kern w:val="0"/>
          <w:sz w:val="30"/>
          <w:szCs w:val="30"/>
          <w:lang w:val="en-US" w:eastAsia="zh-CN" w:bidi="ar"/>
        </w:rPr>
        <w:t>日（星期</w:t>
      </w:r>
      <w:r>
        <w:rPr>
          <w:rFonts w:hint="eastAsia" w:ascii="Times New Roman" w:hAnsi="Times New Roman" w:eastAsia="方正仿宋_GB2312" w:cs="Times New Roman"/>
          <w:color w:val="000000"/>
          <w:kern w:val="0"/>
          <w:sz w:val="30"/>
          <w:szCs w:val="30"/>
          <w:lang w:val="en-US" w:eastAsia="zh-CN" w:bidi="ar"/>
        </w:rPr>
        <w:t>六</w:t>
      </w:r>
      <w:r>
        <w:rPr>
          <w:rFonts w:hint="default" w:ascii="Times New Roman" w:hAnsi="Times New Roman" w:eastAsia="方正仿宋_GB2312" w:cs="Times New Roman"/>
          <w:color w:val="000000"/>
          <w:kern w:val="0"/>
          <w:sz w:val="30"/>
          <w:szCs w:val="30"/>
          <w:lang w:val="en-US" w:eastAsia="zh-CN" w:bidi="ar"/>
        </w:rPr>
        <w:t>）</w:t>
      </w:r>
      <w:r>
        <w:rPr>
          <w:rFonts w:hint="eastAsia" w:ascii="Times New Roman" w:hAnsi="Times New Roman" w:eastAsia="方正仿宋_GB2312" w:cs="Times New Roman"/>
          <w:color w:val="000000"/>
          <w:kern w:val="0"/>
          <w:sz w:val="30"/>
          <w:szCs w:val="30"/>
          <w:lang w:val="en-US" w:eastAsia="zh-CN" w:bidi="ar"/>
        </w:rPr>
        <w:t>13</w:t>
      </w:r>
      <w:r>
        <w:rPr>
          <w:rFonts w:hint="default" w:ascii="Times New Roman" w:hAnsi="Times New Roman" w:eastAsia="方正仿宋_GB2312" w:cs="Times New Roman"/>
          <w:color w:val="000000"/>
          <w:kern w:val="0"/>
          <w:sz w:val="30"/>
          <w:szCs w:val="30"/>
          <w:lang w:val="en-US" w:eastAsia="zh-CN" w:bidi="ar"/>
        </w:rPr>
        <w:t>:00-1</w:t>
      </w:r>
      <w:r>
        <w:rPr>
          <w:rFonts w:hint="eastAsia" w:ascii="Times New Roman" w:hAnsi="Times New Roman" w:eastAsia="方正仿宋_GB2312" w:cs="Times New Roman"/>
          <w:color w:val="000000"/>
          <w:kern w:val="0"/>
          <w:sz w:val="30"/>
          <w:szCs w:val="30"/>
          <w:lang w:val="en-US" w:eastAsia="zh-CN" w:bidi="ar"/>
        </w:rPr>
        <w:t>9</w:t>
      </w:r>
      <w:r>
        <w:rPr>
          <w:rFonts w:hint="default" w:ascii="Times New Roman" w:hAnsi="Times New Roman" w:eastAsia="方正仿宋_GB2312" w:cs="Times New Roman"/>
          <w:color w:val="000000"/>
          <w:kern w:val="0"/>
          <w:sz w:val="30"/>
          <w:szCs w:val="30"/>
          <w:lang w:val="en-US" w:eastAsia="zh-CN" w:bidi="ar"/>
        </w:rPr>
        <w:t xml:space="preserve">:00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 xml:space="preserve">网络远程视频面试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kern w:val="2"/>
          <w:sz w:val="30"/>
          <w:szCs w:val="30"/>
          <w:lang w:val="en-US" w:eastAsia="zh-CN" w:bidi="ar-SA"/>
        </w:rPr>
      </w:pPr>
      <w:r>
        <w:rPr>
          <w:rFonts w:hint="eastAsia" w:ascii="Times New Roman" w:hAnsi="Times New Roman" w:eastAsia="方正仿宋_GB2312" w:cs="Times New Roman"/>
          <w:b/>
          <w:kern w:val="2"/>
          <w:sz w:val="30"/>
          <w:szCs w:val="30"/>
          <w:lang w:val="en-US" w:eastAsia="zh-CN" w:bidi="ar-SA"/>
        </w:rPr>
        <w:t>六、考试形式、内容及具体要求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1.专业课笔试</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sz w:val="30"/>
          <w:szCs w:val="30"/>
        </w:rPr>
      </w:pPr>
      <w:r>
        <w:rPr>
          <w:rFonts w:hint="eastAsia" w:ascii="宋体" w:hAnsi="宋体"/>
          <w:sz w:val="30"/>
          <w:szCs w:val="30"/>
        </w:rPr>
        <w:t>考试形式为</w:t>
      </w:r>
      <w:r>
        <w:rPr>
          <w:rFonts w:hint="eastAsia"/>
          <w:sz w:val="30"/>
          <w:szCs w:val="30"/>
          <w:lang w:val="en-US" w:eastAsia="zh-CN"/>
        </w:rPr>
        <w:t>在线</w:t>
      </w:r>
      <w:r>
        <w:rPr>
          <w:rFonts w:hint="eastAsia" w:ascii="宋体" w:hAnsi="宋体"/>
          <w:sz w:val="30"/>
          <w:szCs w:val="30"/>
        </w:rPr>
        <w:t>笔试，专业考试科目为：</w:t>
      </w:r>
      <w:r>
        <w:rPr>
          <w:rFonts w:hint="eastAsia"/>
          <w:sz w:val="30"/>
          <w:szCs w:val="30"/>
          <w:lang w:val="en-US" w:eastAsia="zh-CN"/>
        </w:rPr>
        <w:t>生物</w:t>
      </w:r>
      <w:r>
        <w:rPr>
          <w:rFonts w:hint="eastAsia" w:ascii="宋体" w:hAnsi="宋体"/>
          <w:sz w:val="30"/>
          <w:szCs w:val="30"/>
        </w:rPr>
        <w:t>综合。考试时间为</w:t>
      </w:r>
      <w:r>
        <w:rPr>
          <w:rFonts w:hint="eastAsia" w:ascii="宋体" w:hAnsi="宋体"/>
          <w:sz w:val="30"/>
          <w:szCs w:val="30"/>
          <w:lang w:val="en-US" w:eastAsia="zh-CN"/>
        </w:rPr>
        <w:t>90</w:t>
      </w:r>
      <w:r>
        <w:rPr>
          <w:rFonts w:hint="eastAsia" w:ascii="宋体" w:hAnsi="宋体"/>
          <w:sz w:val="30"/>
          <w:szCs w:val="30"/>
        </w:rPr>
        <w:t>分钟，满分为100分。主要考核学生对</w:t>
      </w:r>
      <w:r>
        <w:rPr>
          <w:rFonts w:hint="eastAsia"/>
          <w:sz w:val="30"/>
          <w:szCs w:val="30"/>
          <w:lang w:val="en-US" w:eastAsia="zh-CN"/>
        </w:rPr>
        <w:t>医学基础理论、生理学、生物化学、医学微生物学的</w:t>
      </w:r>
      <w:r>
        <w:rPr>
          <w:rFonts w:hint="eastAsia" w:ascii="宋体" w:hAnsi="宋体"/>
          <w:sz w:val="30"/>
          <w:szCs w:val="30"/>
        </w:rPr>
        <w:t>基本理论、基本知识、基本技能、学科前沿的掌握程度，以及运用知识和理论来分析、解决问题的能力。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2.</w:t>
      </w:r>
      <w:r>
        <w:rPr>
          <w:rFonts w:hint="default" w:ascii="Times New Roman" w:hAnsi="Times New Roman" w:eastAsia="方正仿宋_GB2312" w:cs="Times New Roman"/>
          <w:b/>
          <w:bCs/>
          <w:color w:val="000000"/>
          <w:kern w:val="0"/>
          <w:sz w:val="30"/>
          <w:szCs w:val="30"/>
          <w:lang w:val="en-US" w:eastAsia="zh-CN" w:bidi="ar"/>
        </w:rPr>
        <w:t>专业课、综合素质能力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cs="Times New Roman"/>
          <w:sz w:val="30"/>
          <w:szCs w:val="30"/>
        </w:rPr>
      </w:pPr>
      <w:r>
        <w:rPr>
          <w:rFonts w:hint="eastAsia" w:ascii="宋体" w:hAnsi="宋体" w:cs="Times New Roman"/>
          <w:sz w:val="30"/>
          <w:szCs w:val="30"/>
        </w:rPr>
        <w:t>采用综合面试方式进行，</w:t>
      </w:r>
      <w:r>
        <w:rPr>
          <w:rFonts w:hint="eastAsia" w:ascii="宋体" w:hAnsi="宋体" w:cs="Times New Roman"/>
          <w:sz w:val="30"/>
          <w:szCs w:val="30"/>
          <w:lang w:eastAsia="zh-CN"/>
        </w:rPr>
        <w:t>由自我介绍、专业问答组成，</w:t>
      </w:r>
      <w:r>
        <w:rPr>
          <w:rFonts w:hint="eastAsia" w:ascii="宋体" w:hAnsi="宋体" w:cs="Times New Roman"/>
          <w:sz w:val="30"/>
          <w:szCs w:val="30"/>
        </w:rPr>
        <w:t>全方位考察学生思想素质、人文素养、举止、表达、礼仪和对</w:t>
      </w:r>
      <w:r>
        <w:rPr>
          <w:rFonts w:hint="eastAsia" w:ascii="宋体" w:hAnsi="宋体" w:cs="Times New Roman"/>
          <w:sz w:val="30"/>
          <w:szCs w:val="30"/>
          <w:lang w:val="en-US" w:eastAsia="zh-CN"/>
        </w:rPr>
        <w:t>报考</w:t>
      </w:r>
      <w:r>
        <w:rPr>
          <w:rFonts w:hint="eastAsia" w:ascii="宋体" w:hAnsi="宋体" w:cs="Times New Roman"/>
          <w:sz w:val="30"/>
          <w:szCs w:val="30"/>
        </w:rPr>
        <w:t>专业的基本理论、基本知识、学科前沿和基本技能掌握的程度以及运用所学知识和理论来分析解决问题的能力和科研能力、创新能力（参考考生在大学阶段的学习成绩和工作实绩）。专业课、综合素质能力的考察满分为100分，面试不合格者</w:t>
      </w:r>
      <w:r>
        <w:rPr>
          <w:rFonts w:hint="eastAsia" w:ascii="宋体" w:hAnsi="宋体" w:cs="Times New Roman"/>
          <w:sz w:val="30"/>
          <w:szCs w:val="30"/>
          <w:lang w:eastAsia="zh-CN"/>
        </w:rPr>
        <w:t>（低于</w:t>
      </w:r>
      <w:r>
        <w:rPr>
          <w:rFonts w:hint="eastAsia" w:ascii="宋体" w:hAnsi="宋体" w:cs="Times New Roman"/>
          <w:sz w:val="30"/>
          <w:szCs w:val="30"/>
          <w:lang w:val="en-US" w:eastAsia="zh-CN"/>
        </w:rPr>
        <w:t>60分</w:t>
      </w:r>
      <w:r>
        <w:rPr>
          <w:rFonts w:hint="eastAsia" w:ascii="宋体" w:hAnsi="宋体" w:cs="Times New Roman"/>
          <w:sz w:val="30"/>
          <w:szCs w:val="30"/>
          <w:lang w:eastAsia="zh-CN"/>
        </w:rPr>
        <w:t>）</w:t>
      </w:r>
      <w:r>
        <w:rPr>
          <w:rFonts w:hint="eastAsia" w:ascii="宋体" w:hAnsi="宋体" w:cs="Times New Roman"/>
          <w:sz w:val="30"/>
          <w:szCs w:val="30"/>
        </w:rPr>
        <w:t>不予录取。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3.</w:t>
      </w:r>
      <w:r>
        <w:rPr>
          <w:rFonts w:hint="default" w:ascii="Times New Roman" w:hAnsi="Times New Roman" w:eastAsia="方正仿宋_GB2312" w:cs="Times New Roman"/>
          <w:b/>
          <w:bCs/>
          <w:color w:val="000000"/>
          <w:kern w:val="0"/>
          <w:sz w:val="30"/>
          <w:szCs w:val="30"/>
          <w:lang w:val="en-US" w:eastAsia="zh-CN" w:bidi="ar"/>
        </w:rPr>
        <w:t>外语听力口语能力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color w:val="FF0000"/>
          <w:sz w:val="30"/>
          <w:szCs w:val="30"/>
        </w:rPr>
      </w:pPr>
      <w:r>
        <w:rPr>
          <w:rFonts w:hint="eastAsia" w:ascii="宋体" w:hAnsi="宋体"/>
          <w:color w:val="000000"/>
          <w:sz w:val="30"/>
          <w:szCs w:val="30"/>
          <w:lang w:eastAsia="zh-CN"/>
        </w:rPr>
        <w:t>外语</w:t>
      </w:r>
      <w:r>
        <w:rPr>
          <w:rFonts w:hint="eastAsia"/>
          <w:color w:val="000000"/>
          <w:sz w:val="30"/>
          <w:szCs w:val="30"/>
          <w:lang w:val="en-US" w:eastAsia="zh-CN"/>
        </w:rPr>
        <w:t>听力口语</w:t>
      </w:r>
      <w:r>
        <w:rPr>
          <w:rFonts w:hint="eastAsia" w:ascii="宋体" w:hAnsi="宋体"/>
          <w:color w:val="000000"/>
          <w:sz w:val="30"/>
          <w:szCs w:val="30"/>
          <w:lang w:eastAsia="zh-CN"/>
        </w:rPr>
        <w:t>能力的考察，以口语对话形式考察学生外语听说能力，考官按照</w:t>
      </w:r>
      <w:r>
        <w:rPr>
          <w:rFonts w:hint="eastAsia" w:ascii="宋体" w:hAnsi="宋体"/>
          <w:color w:val="000000"/>
          <w:sz w:val="30"/>
          <w:szCs w:val="30"/>
        </w:rPr>
        <w:t>《复试评分表（外语复试）》要求，根据每位考生复试表现进行单独评分，满分为100分</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90" w:firstLineChars="196"/>
        <w:textAlignment w:val="auto"/>
        <w:rPr>
          <w:rFonts w:hint="eastAsia" w:ascii="宋体" w:hAnsi="宋体"/>
          <w:b/>
          <w:sz w:val="30"/>
          <w:szCs w:val="30"/>
        </w:rPr>
      </w:pPr>
      <w:r>
        <w:rPr>
          <w:rFonts w:hint="eastAsia"/>
          <w:b/>
          <w:sz w:val="30"/>
          <w:szCs w:val="30"/>
          <w:lang w:val="en-US" w:eastAsia="zh-CN"/>
        </w:rPr>
        <w:t>4</w:t>
      </w:r>
      <w:r>
        <w:rPr>
          <w:rFonts w:hint="eastAsia" w:ascii="宋体" w:hAnsi="宋体"/>
          <w:b/>
          <w:sz w:val="30"/>
          <w:szCs w:val="30"/>
        </w:rPr>
        <w:t>.根据教育部的要求，复试工作要全程录音录像。</w:t>
      </w:r>
    </w:p>
    <w:p>
      <w:pPr>
        <w:pStyle w:val="3"/>
        <w:keepNext w:val="0"/>
        <w:keepLines w:val="0"/>
        <w:pageBreakBefore w:val="0"/>
        <w:widowControl w:val="0"/>
        <w:kinsoku/>
        <w:wordWrap/>
        <w:overflowPunct/>
        <w:topLinePunct w:val="0"/>
        <w:autoSpaceDE/>
        <w:autoSpaceDN/>
        <w:bidi w:val="0"/>
        <w:adjustRightInd/>
        <w:snapToGrid/>
        <w:spacing w:line="520" w:lineRule="exact"/>
        <w:ind w:left="-3" w:leftChars="-1" w:firstLine="602" w:firstLineChars="200"/>
        <w:textAlignment w:val="auto"/>
        <w:rPr>
          <w:rFonts w:hint="eastAsia" w:ascii="宋体" w:hAnsi="宋体"/>
          <w:b/>
          <w:sz w:val="30"/>
          <w:szCs w:val="30"/>
        </w:rPr>
      </w:pPr>
      <w:r>
        <w:rPr>
          <w:rFonts w:hint="eastAsia"/>
          <w:b/>
          <w:sz w:val="30"/>
          <w:szCs w:val="30"/>
          <w:lang w:val="en-US" w:eastAsia="zh-CN"/>
        </w:rPr>
        <w:t>5</w:t>
      </w:r>
      <w:r>
        <w:rPr>
          <w:rFonts w:hint="eastAsia" w:ascii="宋体" w:hAnsi="宋体"/>
          <w:b/>
          <w:sz w:val="30"/>
          <w:szCs w:val="30"/>
        </w:rPr>
        <w:t>.思想政治素质和道德品质考核及体检不做量化计入总成绩，但不合格者不予录取。</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楷体_GB2312" w:hAnsi="楷体_GB2312" w:eastAsia="楷体_GB2312" w:cs="楷体_GB2312"/>
          <w:b/>
          <w:bCs w:val="0"/>
          <w:color w:val="auto"/>
          <w:sz w:val="30"/>
          <w:szCs w:val="30"/>
          <w:lang w:bidi="ar-SA"/>
        </w:rPr>
      </w:pPr>
      <w:r>
        <w:rPr>
          <w:rFonts w:hint="eastAsia" w:ascii="Times New Roman" w:hAnsi="Times New Roman" w:eastAsia="方正仿宋_GB2312" w:cs="Times New Roman"/>
          <w:b/>
          <w:kern w:val="2"/>
          <w:sz w:val="30"/>
          <w:szCs w:val="30"/>
          <w:lang w:val="en-US" w:eastAsia="zh-CN" w:bidi="ar-SA"/>
        </w:rPr>
        <w:t>七、成绩计算及录取</w:t>
      </w:r>
    </w:p>
    <w:p>
      <w:pPr>
        <w:keepNext w:val="0"/>
        <w:keepLines w:val="0"/>
        <w:pageBreakBefore w:val="0"/>
        <w:widowControl/>
        <w:kinsoku/>
        <w:wordWrap/>
        <w:overflowPunct/>
        <w:topLinePunct w:val="0"/>
        <w:autoSpaceDE/>
        <w:autoSpaceDN/>
        <w:bidi w:val="0"/>
        <w:adjustRightInd/>
        <w:snapToGrid/>
        <w:spacing w:line="560" w:lineRule="exact"/>
        <w:ind w:left="0" w:firstLine="600" w:firstLineChars="200"/>
        <w:jc w:val="both"/>
        <w:textAlignment w:val="auto"/>
        <w:rPr>
          <w:rFonts w:hint="default"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w:t>
      </w:r>
      <w:r>
        <w:rPr>
          <w:rFonts w:hint="eastAsia" w:ascii="仿宋_GB2312" w:hAnsi="仿宋_GB2312" w:eastAsia="仿宋_GB2312" w:cs="仿宋_GB2312"/>
          <w:b/>
          <w:bCs/>
          <w:color w:val="auto"/>
          <w:kern w:val="2"/>
          <w:sz w:val="30"/>
          <w:szCs w:val="30"/>
          <w:lang w:val="en-US" w:eastAsia="zh-CN" w:bidi="ar-SA"/>
        </w:rPr>
        <w:t>初、复试成绩权重</w:t>
      </w:r>
      <w:r>
        <w:rPr>
          <w:rFonts w:hint="eastAsia" w:ascii="仿宋_GB2312" w:hAnsi="仿宋_GB2312" w:cs="仿宋_GB2312"/>
          <w:b/>
          <w:bCs/>
          <w:color w:val="auto"/>
          <w:kern w:val="2"/>
          <w:sz w:val="30"/>
          <w:szCs w:val="30"/>
          <w:lang w:val="en-US" w:eastAsia="zh-CN" w:bidi="ar-SA"/>
        </w:rPr>
        <w:t>：</w:t>
      </w:r>
      <w:r>
        <w:rPr>
          <w:rFonts w:hint="eastAsia" w:ascii="仿宋_GB2312" w:hAnsi="仿宋_GB2312" w:eastAsia="仿宋_GB2312" w:cs="仿宋_GB2312"/>
          <w:color w:val="auto"/>
          <w:kern w:val="2"/>
          <w:sz w:val="30"/>
          <w:szCs w:val="30"/>
          <w:lang w:val="en-US" w:eastAsia="zh-CN" w:bidi="ar-SA"/>
        </w:rPr>
        <w:t>初试成绩占70%、复试成绩占30%。</w:t>
      </w:r>
      <w:r>
        <w:rPr>
          <w:rFonts w:hint="eastAsia" w:ascii="仿宋_GB2312" w:hAnsi="仿宋_GB2312" w:cs="仿宋_GB2312"/>
          <w:color w:val="auto"/>
          <w:kern w:val="2"/>
          <w:sz w:val="30"/>
          <w:szCs w:val="30"/>
          <w:lang w:val="en-US" w:eastAsia="zh-CN" w:bidi="ar-SA"/>
        </w:rPr>
        <w:t>初试成绩为外语和政治总分，不含专业成绩。</w:t>
      </w:r>
    </w:p>
    <w:p>
      <w:pPr>
        <w:pStyle w:val="3"/>
        <w:keepNext w:val="0"/>
        <w:keepLines w:val="0"/>
        <w:pageBreakBefore w:val="0"/>
        <w:widowControl w:val="0"/>
        <w:kinsoku/>
        <w:wordWrap/>
        <w:overflowPunct/>
        <w:topLinePunct w:val="0"/>
        <w:autoSpaceDE/>
        <w:autoSpaceDN/>
        <w:bidi w:val="0"/>
        <w:adjustRightInd/>
        <w:snapToGrid/>
        <w:spacing w:line="520" w:lineRule="exact"/>
        <w:ind w:left="0" w:firstLine="602"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2.最终成绩：</w:t>
      </w:r>
      <w:r>
        <w:rPr>
          <w:rFonts w:hint="eastAsia" w:ascii="仿宋_GB2312" w:hAnsi="仿宋_GB2312" w:eastAsia="仿宋_GB2312" w:cs="仿宋_GB2312"/>
          <w:color w:val="auto"/>
          <w:kern w:val="2"/>
          <w:sz w:val="30"/>
          <w:szCs w:val="30"/>
          <w:lang w:val="en-US" w:eastAsia="zh-CN" w:bidi="ar-SA"/>
        </w:rPr>
        <w:t>复试内容中外语成绩（听力+口语，总分100）占最终成绩5%、专业课笔试成绩（总分100）占最终成绩10%、综合面试成绩（总分100）占最终成绩15%，最终成绩（百分制）按以下公式计算：</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color w:val="auto"/>
          <w:sz w:val="30"/>
          <w:szCs w:val="30"/>
          <w:lang w:val="en-US" w:eastAsia="zh-CN" w:bidi="ar-SA"/>
        </w:rPr>
      </w:pPr>
      <w:r>
        <w:rPr>
          <w:rFonts w:hint="eastAsia" w:ascii="宋体" w:hAnsi="宋体" w:cs="Times New Roman"/>
          <w:b/>
          <w:bCs/>
          <w:sz w:val="30"/>
          <w:szCs w:val="30"/>
          <w:lang w:val="en-US" w:eastAsia="zh-CN"/>
        </w:rPr>
        <w:t>最终</w:t>
      </w:r>
      <w:r>
        <w:rPr>
          <w:rFonts w:hint="eastAsia" w:ascii="宋体" w:hAnsi="宋体" w:cs="Times New Roman"/>
          <w:b/>
          <w:bCs/>
          <w:sz w:val="30"/>
          <w:szCs w:val="30"/>
        </w:rPr>
        <w:t>成绩</w:t>
      </w:r>
      <w:r>
        <w:rPr>
          <w:rFonts w:hint="eastAsia" w:ascii="仿宋_GB2312" w:hAnsi="仿宋_GB2312" w:eastAsia="仿宋_GB2312" w:cs="仿宋_GB2312"/>
          <w:color w:val="auto"/>
          <w:sz w:val="30"/>
          <w:szCs w:val="30"/>
          <w:lang w:bidi="ar-SA"/>
        </w:rPr>
        <w:t>（百分制）＝（初试总成绩</w:t>
      </w:r>
      <w:r>
        <w:rPr>
          <w:rFonts w:hint="eastAsia" w:ascii="仿宋_GB2312" w:hAnsi="仿宋_GB2312" w:eastAsia="仿宋_GB2312" w:cs="仿宋_GB2312"/>
          <w:bCs/>
          <w:color w:val="auto"/>
          <w:sz w:val="30"/>
          <w:szCs w:val="30"/>
          <w:lang w:bidi="ar-SA"/>
        </w:rPr>
        <w:t>÷</w:t>
      </w:r>
      <w:r>
        <w:rPr>
          <w:rFonts w:hint="eastAsia" w:ascii="仿宋_GB2312" w:hAnsi="仿宋_GB2312" w:cs="仿宋_GB2312"/>
          <w:color w:val="auto"/>
          <w:sz w:val="30"/>
          <w:szCs w:val="30"/>
          <w:lang w:val="en-US" w:eastAsia="zh-CN" w:bidi="ar-SA"/>
        </w:rPr>
        <w:t>2</w:t>
      </w:r>
      <w:r>
        <w:rPr>
          <w:rFonts w:hint="eastAsia" w:ascii="仿宋_GB2312" w:hAnsi="仿宋_GB2312" w:eastAsia="仿宋_GB2312" w:cs="仿宋_GB2312"/>
          <w:color w:val="auto"/>
          <w:sz w:val="30"/>
          <w:szCs w:val="30"/>
          <w:lang w:bidi="ar-SA"/>
        </w:rPr>
        <w:t>）×70%+</w:t>
      </w:r>
      <w:r>
        <w:rPr>
          <w:rFonts w:hint="eastAsia" w:ascii="仿宋_GB2312" w:hAnsi="仿宋_GB2312" w:eastAsia="仿宋_GB2312" w:cs="仿宋_GB2312"/>
          <w:color w:val="auto"/>
          <w:sz w:val="30"/>
          <w:szCs w:val="30"/>
          <w:lang w:eastAsia="zh-CN" w:bidi="ar-SA"/>
        </w:rPr>
        <w:t>专业课笔试成绩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10</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w:t>
      </w:r>
      <w:r>
        <w:rPr>
          <w:rFonts w:hint="eastAsia" w:ascii="仿宋_GB2312" w:hAnsi="仿宋_GB2312" w:eastAsia="仿宋_GB2312" w:cs="仿宋_GB2312"/>
          <w:color w:val="auto"/>
          <w:sz w:val="30"/>
          <w:szCs w:val="30"/>
          <w:lang w:bidi="ar-SA"/>
        </w:rPr>
        <w:t>综合面试成绩（总分100）×</w:t>
      </w:r>
      <w:r>
        <w:rPr>
          <w:rFonts w:hint="eastAsia" w:ascii="仿宋_GB2312" w:hAnsi="仿宋_GB2312" w:eastAsia="仿宋_GB2312" w:cs="仿宋_GB2312"/>
          <w:color w:val="auto"/>
          <w:sz w:val="30"/>
          <w:szCs w:val="30"/>
          <w:lang w:val="en-US" w:eastAsia="zh-CN" w:bidi="ar-SA"/>
        </w:rPr>
        <w:t>15</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+外语成绩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5</w:t>
      </w:r>
      <w:r>
        <w:rPr>
          <w:rFonts w:hint="eastAsia" w:ascii="仿宋_GB2312" w:hAnsi="仿宋_GB2312" w:eastAsia="仿宋_GB2312" w:cs="仿宋_GB2312"/>
          <w:color w:val="auto"/>
          <w:sz w:val="30"/>
          <w:szCs w:val="30"/>
          <w:lang w:bidi="ar-SA"/>
        </w:rPr>
        <w:t>%</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3</w:t>
      </w:r>
      <w:r>
        <w:rPr>
          <w:rFonts w:hint="eastAsia" w:ascii="仿宋_GB2312" w:hAnsi="仿宋_GB2312" w:eastAsia="仿宋_GB2312" w:cs="仿宋_GB2312"/>
          <w:b/>
          <w:bCs/>
          <w:color w:val="auto"/>
          <w:kern w:val="2"/>
          <w:sz w:val="30"/>
          <w:szCs w:val="30"/>
          <w:lang w:val="en-US" w:eastAsia="zh-CN" w:bidi="ar-SA"/>
        </w:rPr>
        <w:t>.录取规则</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（1）复试成绩180分为合格线，低于180分为不合格，则不予录取。如没有完整参加各个环节的复试，则视为复试不合格，不予录取。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（2）思想政治素质和品德考核及体检不作量化计入总成绩，但考核结果不合格者不予录取。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（3）学院招生领导小组根据分专业计划，按照考生复试最终成绩名次集体研究确定拟录取建议名单，校研究生招生领导小组会议讨论确定拟录取名单。</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（4）复试合格考生均具有待录取资格，如遇本学科拟录取考生放弃，在对应批次复试合格考生中按最终成绩高低顺延拟录取。</w:t>
      </w:r>
    </w:p>
    <w:p>
      <w:pPr>
        <w:spacing w:line="360" w:lineRule="auto"/>
        <w:ind w:firstLine="600" w:firstLineChars="200"/>
        <w:jc w:val="left"/>
        <w:rPr>
          <w:rFonts w:eastAsia="宋体" w:cs="宋体"/>
          <w:sz w:val="28"/>
          <w:szCs w:val="28"/>
        </w:rPr>
      </w:pPr>
      <w:r>
        <w:rPr>
          <w:rFonts w:hint="eastAsia" w:ascii="仿宋_GB2312" w:hAnsi="仿宋_GB2312" w:eastAsia="仿宋_GB2312" w:cs="仿宋_GB2312"/>
          <w:color w:val="auto"/>
          <w:kern w:val="2"/>
          <w:sz w:val="30"/>
          <w:szCs w:val="30"/>
          <w:lang w:val="en-US" w:eastAsia="zh-CN" w:bidi="ar-SA"/>
        </w:rPr>
        <w:t>（5）考生凡有违纪舞弊行为的，一经查实一律不予录取。</w:t>
      </w:r>
    </w:p>
    <w:p>
      <w:pPr>
        <w:keepNext w:val="0"/>
        <w:keepLines w:val="0"/>
        <w:pageBreakBefore w:val="0"/>
        <w:widowControl w:val="0"/>
        <w:kinsoku/>
        <w:wordWrap/>
        <w:overflowPunct/>
        <w:topLinePunct w:val="0"/>
        <w:autoSpaceDE/>
        <w:autoSpaceDN/>
        <w:bidi w:val="0"/>
        <w:adjustRightInd/>
        <w:snapToGrid/>
        <w:spacing w:line="520" w:lineRule="exact"/>
        <w:ind w:firstLine="588" w:firstLineChars="196"/>
        <w:jc w:val="left"/>
        <w:textAlignment w:val="auto"/>
        <w:rPr>
          <w:rFonts w:hint="eastAsia" w:ascii="宋体" w:hAnsi="宋体" w:cs="Times New Roman"/>
          <w:sz w:val="30"/>
          <w:szCs w:val="30"/>
          <w:lang w:eastAsia="zh-CN"/>
        </w:rPr>
      </w:pPr>
      <w:r>
        <w:rPr>
          <w:rFonts w:hint="eastAsia" w:ascii="宋体" w:hAnsi="宋体" w:cs="Times New Roman"/>
          <w:sz w:val="30"/>
          <w:szCs w:val="30"/>
          <w:lang w:eastAsia="zh-CN"/>
        </w:rPr>
        <w:t xml:space="preserve"> </w:t>
      </w:r>
    </w:p>
    <w:p>
      <w:pPr>
        <w:snapToGrid w:val="0"/>
        <w:spacing w:line="360" w:lineRule="auto"/>
        <w:ind w:firstLine="602" w:firstLineChars="200"/>
        <w:jc w:val="left"/>
        <w:rPr>
          <w:rFonts w:hint="eastAsia" w:ascii="宋体" w:hAnsi="宋体" w:eastAsia="宋体" w:cs="宋体"/>
          <w:b/>
          <w:kern w:val="2"/>
          <w:sz w:val="30"/>
          <w:szCs w:val="30"/>
          <w:lang w:val="en-US" w:eastAsia="zh-CN" w:bidi="ar-SA"/>
        </w:rPr>
      </w:pPr>
    </w:p>
    <w:p>
      <w:pPr>
        <w:pStyle w:val="2"/>
        <w:jc w:val="righ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湖南中医药大学医学院</w:t>
      </w:r>
    </w:p>
    <w:p>
      <w:pPr>
        <w:ind w:left="0" w:leftChars="0" w:firstLine="5736" w:firstLineChars="1912"/>
        <w:rPr>
          <w:rFonts w:hint="default"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2022年</w:t>
      </w:r>
      <w:r>
        <w:rPr>
          <w:rFonts w:hint="eastAsia" w:ascii="仿宋_GB2312" w:hAnsi="仿宋_GB2312" w:cs="仿宋_GB2312"/>
          <w:color w:val="auto"/>
          <w:kern w:val="2"/>
          <w:sz w:val="30"/>
          <w:szCs w:val="30"/>
          <w:lang w:val="en-US" w:eastAsia="zh-CN" w:bidi="ar-SA"/>
        </w:rPr>
        <w:t>4</w:t>
      </w:r>
      <w:r>
        <w:rPr>
          <w:rFonts w:hint="eastAsia" w:ascii="仿宋_GB2312" w:hAnsi="仿宋_GB2312" w:eastAsia="仿宋_GB2312" w:cs="仿宋_GB2312"/>
          <w:color w:val="auto"/>
          <w:kern w:val="2"/>
          <w:sz w:val="30"/>
          <w:szCs w:val="30"/>
          <w:lang w:val="en-US" w:eastAsia="zh-CN" w:bidi="ar-SA"/>
        </w:rPr>
        <w:t>月</w:t>
      </w:r>
      <w:r>
        <w:rPr>
          <w:rFonts w:hint="eastAsia" w:ascii="仿宋_GB2312" w:hAnsi="仿宋_GB2312" w:cs="仿宋_GB2312"/>
          <w:color w:val="auto"/>
          <w:kern w:val="2"/>
          <w:sz w:val="30"/>
          <w:szCs w:val="30"/>
          <w:lang w:val="en-US" w:eastAsia="zh-CN" w:bidi="ar-SA"/>
        </w:rPr>
        <w:t>7</w:t>
      </w:r>
      <w:r>
        <w:rPr>
          <w:rFonts w:hint="eastAsia" w:ascii="仿宋_GB2312" w:hAnsi="仿宋_GB2312" w:eastAsia="仿宋_GB2312" w:cs="仿宋_GB2312"/>
          <w:color w:val="auto"/>
          <w:kern w:val="2"/>
          <w:sz w:val="30"/>
          <w:szCs w:val="30"/>
          <w:lang w:val="en-US" w:eastAsia="zh-CN" w:bidi="ar-SA"/>
        </w:rPr>
        <w:t>日</w:t>
      </w:r>
    </w:p>
    <w:p>
      <w:pPr>
        <w:pStyle w:val="2"/>
        <w:jc w:val="both"/>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00698"/>
    <w:multiLevelType w:val="singleLevel"/>
    <w:tmpl w:val="A40006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F0372"/>
    <w:rsid w:val="031F4C78"/>
    <w:rsid w:val="1B8A66ED"/>
    <w:rsid w:val="1E1F0ED1"/>
    <w:rsid w:val="1FA81054"/>
    <w:rsid w:val="30197938"/>
    <w:rsid w:val="3A2C1900"/>
    <w:rsid w:val="4A7B41ED"/>
    <w:rsid w:val="5A5441CB"/>
    <w:rsid w:val="5CB774D3"/>
    <w:rsid w:val="5FC872FB"/>
    <w:rsid w:val="69B41E5E"/>
    <w:rsid w:val="6CFB72DE"/>
    <w:rsid w:val="7E9F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qFormat/>
    <w:uiPriority w:val="0"/>
    <w:pPr>
      <w:ind w:left="-180"/>
    </w:pPr>
    <w:rPr>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1386</Words>
  <Characters>1504</Characters>
  <Lines>0</Lines>
  <Paragraphs>0</Paragraphs>
  <TotalTime>43</TotalTime>
  <ScaleCrop>false</ScaleCrop>
  <LinksUpToDate>false</LinksUpToDate>
  <CharactersWithSpaces>1534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2022-03-27T12:18:00Z</dcterms:created>
  <dc:creator>邓颖</dc:creator>
  <cp:lastModifiedBy>范郁冰</cp:lastModifiedBy>
  <dcterms:modified xsi:type="dcterms:W3CDTF">2022-04-08T08:18:51Z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39BE8B6D363543EB95A2C36BD76862DE</vt:lpwstr>
  </property>
</Properties>
</file>