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line="8" w:lineRule="atLeast"/>
        <w:ind w:left="0" w:firstLine="0"/>
        <w:jc w:val="center"/>
        <w:rPr>
          <w:rFonts w:hint="eastAsia" w:ascii="宋体" w:hAnsi="宋体" w:eastAsia="宋体" w:cs="宋体"/>
          <w:b/>
          <w:bCs/>
          <w:sz w:val="28"/>
          <w:szCs w:val="36"/>
        </w:rPr>
      </w:pPr>
      <w:r>
        <w:rPr>
          <w:rFonts w:hint="default" w:ascii="宋体" w:hAnsi="宋体" w:eastAsia="宋体" w:cs="宋体"/>
          <w:b/>
          <w:bCs/>
          <w:sz w:val="28"/>
          <w:szCs w:val="36"/>
        </w:rPr>
        <w:t>文学与新闻学院2022年硕士研究生复试录取工作方案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根据《关于做好</w:t>
      </w:r>
      <w:r>
        <w:rPr>
          <w:rFonts w:hint="default" w:ascii="宋体" w:hAnsi="宋体" w:eastAsia="宋体" w:cs="宋体"/>
          <w:b w:val="0"/>
          <w:bCs w:val="0"/>
          <w:sz w:val="24"/>
          <w:szCs w:val="32"/>
        </w:rPr>
        <w:t>202</w:t>
      </w:r>
      <w:r>
        <w:rPr>
          <w:rFonts w:hint="eastAsia" w:ascii="宋体" w:hAnsi="宋体" w:eastAsia="宋体" w:cs="宋体"/>
          <w:b w:val="0"/>
          <w:bCs w:val="0"/>
          <w:sz w:val="24"/>
          <w:szCs w:val="32"/>
        </w:rPr>
        <w:t>2全国硕士研究生招生录取工作的通知》（教学司〔</w:t>
      </w:r>
      <w:r>
        <w:rPr>
          <w:rFonts w:hint="default" w:ascii="宋体" w:hAnsi="宋体" w:eastAsia="宋体" w:cs="宋体"/>
          <w:b w:val="0"/>
          <w:bCs w:val="0"/>
          <w:sz w:val="24"/>
          <w:szCs w:val="32"/>
        </w:rPr>
        <w:t>2022</w:t>
      </w:r>
      <w:r>
        <w:rPr>
          <w:rFonts w:hint="eastAsia" w:ascii="宋体" w:hAnsi="宋体" w:eastAsia="宋体" w:cs="宋体"/>
          <w:b w:val="0"/>
          <w:bCs w:val="0"/>
          <w:sz w:val="24"/>
          <w:szCs w:val="32"/>
        </w:rPr>
        <w:t>〕</w:t>
      </w:r>
      <w:r>
        <w:rPr>
          <w:rFonts w:hint="default" w:ascii="宋体" w:hAnsi="宋体" w:eastAsia="宋体" w:cs="宋体"/>
          <w:b w:val="0"/>
          <w:bCs w:val="0"/>
          <w:sz w:val="24"/>
          <w:szCs w:val="32"/>
        </w:rPr>
        <w:t>4</w:t>
      </w:r>
      <w:r>
        <w:rPr>
          <w:rFonts w:hint="eastAsia" w:ascii="宋体" w:hAnsi="宋体" w:eastAsia="宋体" w:cs="宋体"/>
          <w:b w:val="0"/>
          <w:bCs w:val="0"/>
          <w:sz w:val="24"/>
          <w:szCs w:val="32"/>
        </w:rPr>
        <w:t>号）、《</w:t>
      </w:r>
      <w:r>
        <w:rPr>
          <w:rFonts w:hint="default" w:ascii="宋体" w:hAnsi="宋体" w:eastAsia="宋体" w:cs="宋体"/>
          <w:b w:val="0"/>
          <w:bCs w:val="0"/>
          <w:sz w:val="24"/>
          <w:szCs w:val="32"/>
        </w:rPr>
        <w:t>2022</w:t>
      </w:r>
      <w:r>
        <w:rPr>
          <w:rFonts w:hint="eastAsia" w:ascii="宋体" w:hAnsi="宋体" w:eastAsia="宋体" w:cs="宋体"/>
          <w:b w:val="0"/>
          <w:bCs w:val="0"/>
          <w:sz w:val="24"/>
          <w:szCs w:val="32"/>
        </w:rPr>
        <w:t>年全国硕士研究生招生工作管理规定》</w:t>
      </w:r>
      <w:r>
        <w:rPr>
          <w:rFonts w:hint="default" w:ascii="宋体" w:hAnsi="宋体" w:eastAsia="宋体" w:cs="宋体"/>
          <w:b w:val="0"/>
          <w:bCs w:val="0"/>
          <w:sz w:val="24"/>
          <w:szCs w:val="32"/>
        </w:rPr>
        <w:t>(</w:t>
      </w:r>
      <w:r>
        <w:rPr>
          <w:rFonts w:hint="eastAsia" w:ascii="宋体" w:hAnsi="宋体" w:eastAsia="宋体" w:cs="宋体"/>
          <w:b w:val="0"/>
          <w:bCs w:val="0"/>
          <w:sz w:val="24"/>
          <w:szCs w:val="32"/>
        </w:rPr>
        <w:t>教学函〔</w:t>
      </w:r>
      <w:r>
        <w:rPr>
          <w:rFonts w:hint="default" w:ascii="宋体" w:hAnsi="宋体" w:eastAsia="宋体" w:cs="宋体"/>
          <w:b w:val="0"/>
          <w:bCs w:val="0"/>
          <w:sz w:val="24"/>
          <w:szCs w:val="32"/>
        </w:rPr>
        <w:t>2021</w:t>
      </w:r>
      <w:r>
        <w:rPr>
          <w:rFonts w:hint="eastAsia" w:ascii="宋体" w:hAnsi="宋体" w:eastAsia="宋体" w:cs="宋体"/>
          <w:b w:val="0"/>
          <w:bCs w:val="0"/>
          <w:sz w:val="24"/>
          <w:szCs w:val="32"/>
        </w:rPr>
        <w:t>〕</w:t>
      </w:r>
      <w:r>
        <w:rPr>
          <w:rFonts w:hint="default" w:ascii="宋体" w:hAnsi="宋体" w:eastAsia="宋体" w:cs="宋体"/>
          <w:b w:val="0"/>
          <w:bCs w:val="0"/>
          <w:sz w:val="24"/>
          <w:szCs w:val="32"/>
        </w:rPr>
        <w:t>2</w:t>
      </w:r>
      <w:r>
        <w:rPr>
          <w:rFonts w:hint="eastAsia" w:ascii="宋体" w:hAnsi="宋体" w:eastAsia="宋体" w:cs="宋体"/>
          <w:b w:val="0"/>
          <w:bCs w:val="0"/>
          <w:sz w:val="24"/>
          <w:szCs w:val="32"/>
        </w:rPr>
        <w:t>号</w:t>
      </w:r>
      <w:r>
        <w:rPr>
          <w:rFonts w:hint="default" w:ascii="宋体" w:hAnsi="宋体" w:eastAsia="宋体" w:cs="宋体"/>
          <w:b w:val="0"/>
          <w:bCs w:val="0"/>
          <w:sz w:val="24"/>
          <w:szCs w:val="32"/>
        </w:rPr>
        <w:t>)</w:t>
      </w:r>
      <w:r>
        <w:rPr>
          <w:rFonts w:hint="eastAsia" w:ascii="宋体" w:hAnsi="宋体" w:eastAsia="宋体" w:cs="宋体"/>
          <w:b w:val="0"/>
          <w:bCs w:val="0"/>
          <w:sz w:val="24"/>
          <w:szCs w:val="32"/>
        </w:rPr>
        <w:t>和《教育部关于加强硕士研究生招生复试工作的指导意见》</w:t>
      </w:r>
      <w:r>
        <w:rPr>
          <w:rFonts w:hint="default" w:ascii="宋体" w:hAnsi="宋体" w:eastAsia="宋体" w:cs="宋体"/>
          <w:b w:val="0"/>
          <w:bCs w:val="0"/>
          <w:sz w:val="24"/>
          <w:szCs w:val="32"/>
        </w:rPr>
        <w:t>(</w:t>
      </w:r>
      <w:r>
        <w:rPr>
          <w:rFonts w:hint="eastAsia" w:ascii="宋体" w:hAnsi="宋体" w:eastAsia="宋体" w:cs="宋体"/>
          <w:b w:val="0"/>
          <w:bCs w:val="0"/>
          <w:sz w:val="24"/>
          <w:szCs w:val="32"/>
        </w:rPr>
        <w:t>教学〔</w:t>
      </w:r>
      <w:r>
        <w:rPr>
          <w:rFonts w:hint="default" w:ascii="宋体" w:hAnsi="宋体" w:eastAsia="宋体" w:cs="宋体"/>
          <w:b w:val="0"/>
          <w:bCs w:val="0"/>
          <w:sz w:val="24"/>
          <w:szCs w:val="32"/>
        </w:rPr>
        <w:t>2006</w:t>
      </w:r>
      <w:r>
        <w:rPr>
          <w:rFonts w:hint="eastAsia" w:ascii="宋体" w:hAnsi="宋体" w:eastAsia="宋体" w:cs="宋体"/>
          <w:b w:val="0"/>
          <w:bCs w:val="0"/>
          <w:sz w:val="24"/>
          <w:szCs w:val="32"/>
        </w:rPr>
        <w:t>〕</w:t>
      </w:r>
      <w:r>
        <w:rPr>
          <w:rFonts w:hint="default" w:ascii="宋体" w:hAnsi="宋体" w:eastAsia="宋体" w:cs="宋体"/>
          <w:b w:val="0"/>
          <w:bCs w:val="0"/>
          <w:sz w:val="24"/>
          <w:szCs w:val="32"/>
        </w:rPr>
        <w:t>4</w:t>
      </w:r>
      <w:r>
        <w:rPr>
          <w:rFonts w:hint="eastAsia" w:ascii="宋体" w:hAnsi="宋体" w:eastAsia="宋体" w:cs="宋体"/>
          <w:b w:val="0"/>
          <w:bCs w:val="0"/>
          <w:sz w:val="24"/>
          <w:szCs w:val="32"/>
        </w:rPr>
        <w:t>号</w:t>
      </w:r>
      <w:r>
        <w:rPr>
          <w:rFonts w:hint="default" w:ascii="宋体" w:hAnsi="宋体" w:eastAsia="宋体" w:cs="宋体"/>
          <w:b w:val="0"/>
          <w:bCs w:val="0"/>
          <w:sz w:val="24"/>
          <w:szCs w:val="32"/>
        </w:rPr>
        <w:t>)</w:t>
      </w:r>
      <w:r>
        <w:rPr>
          <w:rFonts w:hint="eastAsia" w:ascii="宋体" w:hAnsi="宋体" w:eastAsia="宋体" w:cs="宋体"/>
          <w:b w:val="0"/>
          <w:bCs w:val="0"/>
          <w:sz w:val="24"/>
          <w:szCs w:val="32"/>
        </w:rPr>
        <w:t>，为做好我院</w:t>
      </w:r>
      <w:r>
        <w:rPr>
          <w:rFonts w:hint="default" w:ascii="宋体" w:hAnsi="宋体" w:eastAsia="宋体" w:cs="宋体"/>
          <w:b w:val="0"/>
          <w:bCs w:val="0"/>
          <w:sz w:val="24"/>
          <w:szCs w:val="32"/>
        </w:rPr>
        <w:t>2022</w:t>
      </w:r>
      <w:r>
        <w:rPr>
          <w:rFonts w:hint="eastAsia" w:ascii="宋体" w:hAnsi="宋体" w:eastAsia="宋体" w:cs="宋体"/>
          <w:b w:val="0"/>
          <w:bCs w:val="0"/>
          <w:sz w:val="24"/>
          <w:szCs w:val="32"/>
        </w:rPr>
        <w:t>年硕士研究生复试录取工作，经学院招生工作领导小组会议研究决定，制订本方案。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深入贯彻落实习近平总书记关于统筹推进新冠肺炎疫情防控和经济社会发展工作的重要讲话和重要指示批示精神，在确保安全性、公平性和科学性的基础上，统筹兼顾、精准施策、严格管理，稳妥做好2022年全国硕士研究生复试工作。复试工作坚持科学选拔、公平公正、全面考察、突出重点、客观评价、以人为本的原则，做到政策透明、规则公平、程序公正、结果公开、监督机制健全，维护考生合法权益，确保生源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1. 学院研究生招生工作领导小组（兼学院复试突发事件应急管理领导小组）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组  长：雷 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副组长：资义平  田</w:t>
      </w:r>
      <w:r>
        <w:rPr>
          <w:rFonts w:hint="default" w:ascii="宋体" w:hAnsi="宋体" w:eastAsia="宋体" w:cs="宋体"/>
          <w:b w:val="0"/>
          <w:bCs w:val="0"/>
          <w:sz w:val="24"/>
          <w:szCs w:val="32"/>
        </w:rPr>
        <w:t> </w:t>
      </w:r>
      <w:r>
        <w:rPr>
          <w:rFonts w:hint="eastAsia" w:ascii="宋体" w:hAnsi="宋体" w:eastAsia="宋体" w:cs="宋体"/>
          <w:b w:val="0"/>
          <w:bCs w:val="0"/>
          <w:sz w:val="24"/>
          <w:szCs w:val="32"/>
        </w:rPr>
        <w:t>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成  员：季水河   刘中望</w:t>
      </w:r>
      <w:r>
        <w:rPr>
          <w:rFonts w:hint="default" w:ascii="宋体" w:hAnsi="宋体" w:eastAsia="宋体" w:cs="宋体"/>
          <w:b w:val="0"/>
          <w:bCs w:val="0"/>
          <w:sz w:val="24"/>
          <w:szCs w:val="32"/>
        </w:rPr>
        <w:t>  </w:t>
      </w:r>
      <w:r>
        <w:rPr>
          <w:rFonts w:hint="eastAsia" w:ascii="宋体" w:hAnsi="宋体" w:eastAsia="宋体" w:cs="宋体"/>
          <w:b w:val="0"/>
          <w:bCs w:val="0"/>
          <w:sz w:val="24"/>
          <w:szCs w:val="32"/>
        </w:rPr>
        <w:t>王洁群</w:t>
      </w:r>
      <w:r>
        <w:rPr>
          <w:rFonts w:hint="default" w:ascii="宋体" w:hAnsi="宋体" w:eastAsia="宋体" w:cs="宋体"/>
          <w:b w:val="0"/>
          <w:bCs w:val="0"/>
          <w:sz w:val="24"/>
          <w:szCs w:val="32"/>
        </w:rPr>
        <w:t>  </w:t>
      </w:r>
      <w:r>
        <w:rPr>
          <w:rFonts w:hint="eastAsia" w:ascii="宋体" w:hAnsi="宋体" w:eastAsia="宋体" w:cs="宋体"/>
          <w:b w:val="0"/>
          <w:bCs w:val="0"/>
          <w:sz w:val="24"/>
          <w:szCs w:val="32"/>
        </w:rPr>
        <w:t>吕 斌</w:t>
      </w:r>
      <w:r>
        <w:rPr>
          <w:rFonts w:hint="default" w:ascii="宋体" w:hAnsi="宋体" w:eastAsia="宋体" w:cs="宋体"/>
          <w:b w:val="0"/>
          <w:bCs w:val="0"/>
          <w:sz w:val="24"/>
          <w:szCs w:val="32"/>
        </w:rPr>
        <w:t>  </w:t>
      </w:r>
      <w:r>
        <w:rPr>
          <w:rFonts w:hint="eastAsia" w:ascii="宋体" w:hAnsi="宋体" w:eastAsia="宋体" w:cs="宋体"/>
          <w:b w:val="0"/>
          <w:bCs w:val="0"/>
          <w:sz w:val="24"/>
          <w:szCs w:val="32"/>
        </w:rPr>
        <w:t> 雷 励</w:t>
      </w:r>
      <w:r>
        <w:rPr>
          <w:rFonts w:hint="default" w:ascii="宋体" w:hAnsi="宋体" w:eastAsia="宋体" w:cs="宋体"/>
          <w:b w:val="0"/>
          <w:bCs w:val="0"/>
          <w:sz w:val="24"/>
          <w:szCs w:val="32"/>
        </w:rPr>
        <w:t>  </w:t>
      </w:r>
      <w:r>
        <w:rPr>
          <w:rFonts w:hint="eastAsia" w:ascii="宋体" w:hAnsi="宋体" w:eastAsia="宋体" w:cs="宋体"/>
          <w:b w:val="0"/>
          <w:bCs w:val="0"/>
          <w:sz w:val="24"/>
          <w:szCs w:val="32"/>
        </w:rPr>
        <w:t> 漆凌云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刘晓丽</w:t>
      </w:r>
      <w:r>
        <w:rPr>
          <w:rFonts w:hint="default" w:ascii="宋体" w:hAnsi="宋体" w:eastAsia="宋体" w:cs="宋体"/>
          <w:b w:val="0"/>
          <w:bCs w:val="0"/>
          <w:sz w:val="24"/>
          <w:szCs w:val="32"/>
        </w:rPr>
        <w:t> </w:t>
      </w:r>
      <w:r>
        <w:rPr>
          <w:rFonts w:hint="eastAsia" w:ascii="宋体" w:hAnsi="宋体" w:eastAsia="宋体" w:cs="宋体"/>
          <w:b w:val="0"/>
          <w:bCs w:val="0"/>
          <w:sz w:val="24"/>
          <w:szCs w:val="32"/>
        </w:rPr>
        <w:t> 龙慧萍</w:t>
      </w:r>
      <w:r>
        <w:rPr>
          <w:rFonts w:hint="default" w:ascii="宋体" w:hAnsi="宋体" w:eastAsia="宋体" w:cs="宋体"/>
          <w:b w:val="0"/>
          <w:bCs w:val="0"/>
          <w:sz w:val="24"/>
          <w:szCs w:val="32"/>
        </w:rPr>
        <w:t> </w:t>
      </w:r>
      <w:r>
        <w:rPr>
          <w:rFonts w:hint="eastAsia" w:ascii="宋体" w:hAnsi="宋体" w:eastAsia="宋体" w:cs="宋体"/>
          <w:b w:val="0"/>
          <w:bCs w:val="0"/>
          <w:sz w:val="24"/>
          <w:szCs w:val="32"/>
        </w:rPr>
        <w:t> 华  进</w:t>
      </w:r>
      <w:r>
        <w:rPr>
          <w:rFonts w:hint="default" w:ascii="宋体" w:hAnsi="宋体" w:eastAsia="宋体" w:cs="宋体"/>
          <w:b w:val="0"/>
          <w:bCs w:val="0"/>
          <w:sz w:val="24"/>
          <w:szCs w:val="32"/>
        </w:rPr>
        <w:t> </w:t>
      </w:r>
      <w:r>
        <w:rPr>
          <w:rFonts w:hint="eastAsia" w:ascii="宋体" w:hAnsi="宋体" w:eastAsia="宋体" w:cs="宋体"/>
          <w:b w:val="0"/>
          <w:bCs w:val="0"/>
          <w:sz w:val="24"/>
          <w:szCs w:val="32"/>
        </w:rPr>
        <w:t> 覃  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职  责：实行组长负责制，全面负责本单位的复试、疫情防控、宣传、后勤等工作。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2. 学科专业复试小组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各学院成立学科专业复试小组，具体实施本学科的复试工作和疫情防控工作。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3. 学院复试监督小组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资义平  周鹏飞  喻几凡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职</w:t>
      </w:r>
      <w:r>
        <w:rPr>
          <w:rFonts w:hint="default" w:ascii="宋体" w:hAnsi="宋体" w:eastAsia="宋体" w:cs="宋体"/>
          <w:b w:val="0"/>
          <w:bCs w:val="0"/>
          <w:sz w:val="24"/>
          <w:szCs w:val="32"/>
        </w:rPr>
        <w:t> </w:t>
      </w:r>
      <w:r>
        <w:rPr>
          <w:rFonts w:hint="eastAsia" w:ascii="宋体" w:hAnsi="宋体" w:eastAsia="宋体" w:cs="宋体"/>
          <w:b w:val="0"/>
          <w:bCs w:val="0"/>
          <w:sz w:val="24"/>
          <w:szCs w:val="32"/>
        </w:rPr>
        <w:t>责：负责学院复试过程各个环节的监督检查（含疫情防控工作），并受理考生的举报、投诉事宜。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三、招生计划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我院各专业计划招生指标</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240"/>
        <w:gridCol w:w="1196"/>
        <w:gridCol w:w="1095"/>
        <w:gridCol w:w="2968"/>
        <w:gridCol w:w="1256"/>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类别</w:t>
            </w:r>
          </w:p>
        </w:tc>
        <w:tc>
          <w:tcPr>
            <w:tcW w:w="119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专业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代码</w:t>
            </w:r>
          </w:p>
        </w:tc>
        <w:tc>
          <w:tcPr>
            <w:tcW w:w="109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专业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名称</w:t>
            </w: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专业方向</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计划招生人数</w:t>
            </w:r>
          </w:p>
        </w:tc>
        <w:tc>
          <w:tcPr>
            <w:tcW w:w="131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是否接收外部调剂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学术硕士</w:t>
            </w:r>
          </w:p>
        </w:tc>
        <w:tc>
          <w:tcPr>
            <w:tcW w:w="1196"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050100</w:t>
            </w:r>
          </w:p>
        </w:tc>
        <w:tc>
          <w:tcPr>
            <w:tcW w:w="1095"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中国语言文学</w:t>
            </w: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01比较文学与世界文学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14</w:t>
            </w:r>
          </w:p>
        </w:tc>
        <w:tc>
          <w:tcPr>
            <w:tcW w:w="1316"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02中国古代文学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16</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03中国古典文献学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2</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04文艺学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12</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05汉语言文字学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12</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06语言学及应用语言学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8</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07民间文学（含民俗学）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6</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09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296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08中国现当代文学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10</w:t>
            </w:r>
          </w:p>
        </w:tc>
        <w:tc>
          <w:tcPr>
            <w:tcW w:w="1316"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19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050300</w:t>
            </w:r>
          </w:p>
        </w:tc>
        <w:tc>
          <w:tcPr>
            <w:tcW w:w="4063" w:type="dxa"/>
            <w:gridSpan w:val="2"/>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新闻传播学</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11（含推免生1人）</w:t>
            </w:r>
          </w:p>
        </w:tc>
        <w:tc>
          <w:tcPr>
            <w:tcW w:w="131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24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专业硕士</w:t>
            </w:r>
          </w:p>
        </w:tc>
        <w:tc>
          <w:tcPr>
            <w:tcW w:w="119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055200</w:t>
            </w:r>
          </w:p>
        </w:tc>
        <w:tc>
          <w:tcPr>
            <w:tcW w:w="4063" w:type="dxa"/>
            <w:gridSpan w:val="2"/>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新闻与传播</w:t>
            </w:r>
          </w:p>
        </w:tc>
        <w:tc>
          <w:tcPr>
            <w:tcW w:w="125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70（含推免生1人）</w:t>
            </w:r>
          </w:p>
        </w:tc>
        <w:tc>
          <w:tcPr>
            <w:tcW w:w="1316"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否</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备注：根据复试情况，实际各专业录取人数可能会略有调整，最终以录取人数为准。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四、复试基本条件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Helvetica" w:hAnsi="Helvetica" w:eastAsia="Helvetica" w:cs="Helvetica"/>
          <w:i w:val="0"/>
          <w:iCs w:val="0"/>
          <w:caps w:val="0"/>
          <w:color w:val="0D0D0D"/>
          <w:spacing w:val="0"/>
          <w:sz w:val="10"/>
          <w:szCs w:val="10"/>
        </w:rPr>
      </w:pPr>
      <w:r>
        <w:rPr>
          <w:rFonts w:hint="eastAsia" w:ascii="宋体" w:hAnsi="宋体" w:eastAsia="宋体" w:cs="宋体"/>
          <w:b w:val="0"/>
          <w:bCs w:val="0"/>
          <w:sz w:val="24"/>
          <w:szCs w:val="32"/>
        </w:rPr>
        <w:t>我院自主划线专业如下：</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463"/>
        <w:gridCol w:w="2657"/>
        <w:gridCol w:w="988"/>
        <w:gridCol w:w="1958"/>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9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学院</w:t>
            </w:r>
          </w:p>
        </w:tc>
        <w:tc>
          <w:tcPr>
            <w:tcW w:w="125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专业代码/专业名称</w:t>
            </w:r>
          </w:p>
        </w:tc>
        <w:tc>
          <w:tcPr>
            <w:tcW w:w="45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总分</w:t>
            </w:r>
          </w:p>
        </w:tc>
        <w:tc>
          <w:tcPr>
            <w:tcW w:w="92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单科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（满分=100分）</w:t>
            </w:r>
          </w:p>
        </w:tc>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单科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（满分&gt;100分）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690"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文学与新闻学院</w:t>
            </w:r>
          </w:p>
        </w:tc>
        <w:tc>
          <w:tcPr>
            <w:tcW w:w="125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050100中国语言文学</w:t>
            </w:r>
          </w:p>
        </w:tc>
        <w:tc>
          <w:tcPr>
            <w:tcW w:w="45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385</w:t>
            </w:r>
          </w:p>
        </w:tc>
        <w:tc>
          <w:tcPr>
            <w:tcW w:w="92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56</w:t>
            </w:r>
          </w:p>
        </w:tc>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69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5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050300新闻传播学</w:t>
            </w:r>
          </w:p>
        </w:tc>
        <w:tc>
          <w:tcPr>
            <w:tcW w:w="45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374</w:t>
            </w:r>
          </w:p>
        </w:tc>
        <w:tc>
          <w:tcPr>
            <w:tcW w:w="92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56</w:t>
            </w:r>
          </w:p>
        </w:tc>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90"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5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055200新闻与传播</w:t>
            </w:r>
          </w:p>
        </w:tc>
        <w:tc>
          <w:tcPr>
            <w:tcW w:w="45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391</w:t>
            </w:r>
          </w:p>
        </w:tc>
        <w:tc>
          <w:tcPr>
            <w:tcW w:w="92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56</w:t>
            </w:r>
          </w:p>
        </w:tc>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84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我院各专业均执行学院自划复试分数基本线。考生初试成绩需达到我院专业复试线，同时符合《湘潭大学2022年硕士研究生招生简章》的相关规定及要求，并且资格审查合格。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我院各专业不接收破格复试。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退役大学生士兵计划复试分数基本线：执行《2022年全国硕士研究生招生考试考生进入复试的初试成绩基本要求》B类地区对应的复试分数基本线。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享受少数民族照顾政策的（工作单位和户籍在国务院公布的民族区域自治地方，且定向就业原单位的少数民族在职人员）考生，执行《2022年全国硕士研究生招生考试考生进入复试的初试成绩基本要求》B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已取得推荐免试资格的推免生在推荐阶段已进行了复试，不再参加本次复试，也无需网上缴纳复试费用。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复试采取差额复试，差额比例一般不低于120%。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五、内部调剂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我院所有专业不接收外部调剂，中国语言文学（050100）部分研究方向接收少量内部调剂（内部调剂对象为一志愿报考我院中国语言文学专业（050100）且达到我院复试分数线要求的考生）。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国语言文学专业（050100）按研究方向复试和录取，预计01比较文学与世界文学、02中国古代文学、03中国古典文献学、05汉语言文字学、07民间文学（含民俗学）等研究方向需要接受少量一志愿报考我院该专业其他研究方向考生的内部调剂。一志愿报考我院中国语言文学专业（050100）其他研究方向且达到我院复试分数线要求的考生，可以申请内部调剂到以上几个研究方向参加复试，并放弃参加原报考研究方向的复试。考生须于4月1日下午3点之前将相关材料发送到wxxyyjs@163.com，并私聊复试群中的张老师（学院研究生教务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当前疫情防控要求和我院实际情况，我院硕士研究生复试采用网络远程复试的方式，统一使用中国研究生招生信息网“招生远程面试系统”（https://bm.chsi.com.cn/ycms/stu/）。复试平台的技术要求和操作说明详见附件3，请考生提前做好设备、网络准备并熟悉系统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我院硕士研究生复试时间为2022年4月4日-2022年4月8日，复试具体安排以学院复试qq群（群号：486719335）通知为准，复试过程全程录音录像。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缴纳复试费（120元/次）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收到复试通知后请登录湘潭大学研究生报考服务系统（网址： https://yzbm.xtu.edu.cn/logon），招生项目为“硕士研究生复试录取”，用户名为准考证号（15位数），初始密码为有效居民身份证号码，居民身份证为18位数字（最后一位为X），登录系统后，进入“复试结果查询”，按缴费说明缴纳复试费。由于数据更新延迟原因，调剂考生请在收到复试通知12小时后登录系统缴费。复试费一经缴纳，概不退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所有参加复试的考生都必须进行资格审查，考生在完成复试费缴纳后，登录湘潭大学研究生报考服务系统（网址：https://yzbm.xtu.edu.cn/logon），在“复试结果查询”中按要求提交下列材料（扫描件或照片）：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（2）毕业证书、学位证书（应届生为学生证、《教育部学籍在线验证报告》）。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（3）往届考生需提交教育部学信网出具的《教育部学历证书电子注册备案表》或《中国高等教育学历认证报告》。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持国外学历的考生，还需上传教育部留学服务中心出具的国外学历学位认证证书。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（4）未毕业自考生，还需提供考籍卡（证）、全国自学考试6科以上（含6科）成绩单。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报考普通计划的考生，符合“退役大学生士兵”专项计划报考条件的，可申请调剂到该专项计划录取，其初试成绩须符合我校确定的接受 “退役大学生士兵”专项计划考生调剂的初试成绩要求。调入“退役大学生士兵”专项计划招录的考生，不再享受退役大学生士兵初试加分政策。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该类考生应提交本人的《男（女）性应征公民入伍批准书》和《退出现役证》。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报考“退役大学生士兵计划”的考生允许申请转为报考普通计划，在提交纸质申请书经学院审核同意后，可参加普通计划的复试和录取。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规定享受少数民族照顾政策的考生，在网上报名时须如实填写少数民族身份，且申请定向就业少数民族地区。少数民族考生身份以报考时查验的身份证为准，复试时不得更改。资格审查时需提交户口簿、身份证、报名以来工作单位的工资流水证明、社保证明等的原件及其复印件，以及定向协议书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（7）本人手写签名《诚信复试承诺书》（附件1）。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（8）湘潭大学硕士研究生复试考生现实表现情况表（附件2，情况表需由本人所在单位的人事、政工部门加盖印章；无学习或工作单位人员可在其常住地街道办事处或村委会开具相关证明）。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复试方式和内容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（1）专业笔试：主要为专业课考试，满分为100分，以口头作答的形式进行，时间一般不少于15分钟。复试考试科目如下：</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419"/>
        <w:gridCol w:w="2661"/>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专业代码/专业名称</w:t>
            </w: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研究方向</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050100中国语言文学</w:t>
            </w: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01比较文学与世界文学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外国文学史与比较文学（007001）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02中国古代文学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中国古代文学史（007002）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03中国古典文献学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中国古典文献学（007003）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04文艺学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美学理论（007004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05汉语言文字学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古代汉语（一）（007005）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06语言学及应用语言学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语言学理论（007006）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07民间文学（含民俗学）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民间文学（007007）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08中国现当代文学</w:t>
            </w:r>
          </w:p>
        </w:tc>
        <w:tc>
          <w:tcPr>
            <w:tcW w:w="18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二十世纪中国文学史（007008）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050300新闻传播学</w:t>
            </w: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01新闻学</w:t>
            </w:r>
          </w:p>
        </w:tc>
        <w:tc>
          <w:tcPr>
            <w:tcW w:w="1845"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中外新闻史（007009）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04网络与新媒体</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03广告学与公共关系</w:t>
            </w:r>
          </w:p>
        </w:tc>
        <w:tc>
          <w:tcPr>
            <w:tcW w:w="1845"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广告学与公共关系学（007010）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02传播学</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rPr>
              <w:t>055200新闻与传播</w:t>
            </w: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01报刊新闻采编</w:t>
            </w:r>
          </w:p>
        </w:tc>
        <w:tc>
          <w:tcPr>
            <w:tcW w:w="1845" w:type="dxa"/>
            <w:vMerge w:val="restart"/>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新闻传播文化基础（007011）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02广播电视实务</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03媒介经营管理</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04广告与营销传播</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05新媒体应用</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118"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c>
          <w:tcPr>
            <w:tcW w:w="123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D0D0D"/>
                <w:spacing w:val="0"/>
                <w:sz w:val="24"/>
                <w:szCs w:val="24"/>
                <w:shd w:val="clear" w:fill="FFFFFF"/>
              </w:rPr>
              <w:t>06文化创意产业</w:t>
            </w:r>
          </w:p>
        </w:tc>
        <w:tc>
          <w:tcPr>
            <w:tcW w:w="1845" w:type="dxa"/>
            <w:vMerge w:val="continue"/>
            <w:shd w:val="clear" w:color="auto" w:fill="FFFFFF"/>
            <w:tcMar>
              <w:top w:w="0" w:type="dxa"/>
              <w:left w:w="53" w:type="dxa"/>
              <w:bottom w:w="0"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i w:val="0"/>
                <w:iCs w:val="0"/>
                <w:caps w:val="0"/>
                <w:color w:val="0D0D0D"/>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（2）综合面试：主要对考生的思想政治素质和品德、专业素质和能力、综合素质和能力进行考察，时间一般不少于20分钟，满分为100分。一般包括以下内容：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思想政治素质和品德考核：主要是考核考生本人的现实表现，内容包括考生的政治立场、思想表现、道德品质、遵纪守法、诚实守信等方面，对于思想品德考核不合格者不予录取。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专业素质和能力：大学阶段学习情况及成绩；全面考核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综合素质和能力：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（3）外语听力及口语测试：时间一般不少于5分钟，满分100分，以口语对话形式考察学生外语听说能力。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加试：同等学力报考的考生，在复试中须加试至少两门与报考专业相关的本科主干课程（加试科目不得与初试科目相同），满分为100分，加试方式为笔试。加试成绩不计入复试成绩总分，但任意一门不及格（低于60分）者将不予录取。加试具体科目见《湘潭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（5）我院认为有必要时，可对考生再次进行复试。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总成绩的计算方法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（1）初试成绩A为初试总成绩换算成百分制后所得分数。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（2）复试成绩B=专业笔试成绩*30%+综合面试成绩*50%+外语听力及口语测试成绩*20%。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（3）总成绩C=初试成绩A*60%+复试成绩B*40%。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学院研究生招生工作领导小组的统一领导下，按照教育部有关招生录取政策规定及湖南省教育厅的有关规定，根据学校的招生计划、复试录取办法以及考生的初试和复试成绩、思想政治表现和和身体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（2）有以下情形之一的考生不予录取：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复试不合格者（复试成绩B＜60分）；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同等学力考生加试成绩任意一门不合格者（60分以下）；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经查实，复试过程中有舞弊者；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d. 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e. 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f. 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（3）中国语言文学（050100）按照研究方向录取。各研究方向分别按总成绩从高分到低分先录取一志愿报考该研究方向的考生，剩余指标再按总成绩从高分到低分录取从其他研究方向申请内部调剂过来的考生。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（4）新闻传播学（050300）、新闻与传播（055200）专业按照报考专业排名，对一志愿上线考生按总成绩排序进行录取。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（5）我校将通过“中国研究生招生信息网”对所有拟录取考生（含一志愿）发送拟录取通知，所有考生必须在通知发送后的24小时内接收该通知，否则视为自动放弃录取资格。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（6）经考生确认的报考信息在录取阶段一律不做修改，对报考资格不符合规定者不予录取。未通过或未完成学历（学籍）认证的考生不予录取。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拟录取的考生在拟录取名单公布后1个星期内，将《湘潭大学硕士研究生复试考生现实表现情况表》（附件2）原件寄达录取学院，由学院对考生表现情况进行审核，未按时邮寄或审核不合格者将取消其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（8）被录取的新生，经考生本人申请，学院和学校同意后，可以在2022年5月30日前申请保留入学资格1至2年再入学。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（9）应届本科毕业生及自学考试和网络教育届时可毕业本科生考生，入学时未取得国家承认的本科毕业证书者，录取资格无效。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（10）入学后3个月内，我校将按照《普通高等学校学生管理规定》有关要求，对所有考生进行全面复查。复查不合格的，取消学籍。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录取类别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时应确定学习方式、就业方式。硕士研究生学习方式分为全日制和非全日制两种，就业方式分为非定向就业和定向就业两种类型。我校全日制招生专业仅招收非定向就业考生（享受少数民族照顾政策的考生除外），非全日制招生专业仅招收定向就业考生。学习方式及就业方式一经确定，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（2）拟录取为非定向就业的考生，往届生须凭《调档函》于6月1日前将全部人事档案寄达我校。应届本科毕业生须凭《调档函》于8月31日前将人事档案寄达我校。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为定向就业的考生，根据教育部规定，应当在被录取前与招生单位、用人单位分别签订定向就业合同。考生须于6月1日前将与用人单位签订的定向就业合同和《湘潭大学非全日制硕士研究生定向就业协议》一起寄达录取学院。协议上的用人单位与网报时填写的用人单位不一致的须作出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（4）拟录取为非定向就业的考生，不能按期调取人事档案的不予录取，责任由考生自负。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拟录取为定向就业的考生，不能按期寄达两种类型的定向就业合同（一种与用人单位签订，一种与招生单位，即《湘潭大学非全日制硕士研究生定向就业协议》。两种类型的合同，缺一不可）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学费及奖助学金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学费标准以湖南省发改委最新文件为准。学业奖学金及助学金的发放标准均按学校有关部门最新文件执行。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导师分配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新生入学后与导师进行双向选择后再确认指导教师，具体见新生入学后学院方案。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学院的复试工作由学院研究生招生工作领导小组全面指导和监督，复试过程的公平、公正和复试结果由学院研究生招生工作领导小组全面负责，学院主要负责人为直接责任人。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学校的复试工作由监察专员办和研究生院进行全面监督。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拟录取的硕士研究生名单由研究生院进行公示，公示时间不少于10个工作日。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公示期内，考生的投诉、申诉由学校研究生招生领导小组办公室和学院研究生招生工作领导小组负责受理。对投诉和申诉的问题调查属实的，由学校研究生招生工作领导小组责成学院复试工作领导小组或复试小组进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复试阶段不统一组织体检。考生在拟录取名单公布后1个星期内，将个人有效体检报告（二甲医院以上，拟录取前三个月内均可）邮寄至录取学院，未按时邮寄体检报告或体检不合格者，将取消其录取资格。体检按照《普通高等学校招生体检工作指导意见》（教学〔2003〕3号）、《教育部办公厅 卫生部办公厅关于普通高等学校招生学生入学身体检查取消乙肝项目检测有关问题的通知》（教学厅〔2010〕2号）等文件要求执行。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考生未按规定时间参加我校复试视为自行放弃。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对填报虚假信息、提交虚假材料、考试作弊及其他违反考试管理规定和考场纪律的考生，我校将按照《国家教育考试违纪处理办法》（教育部令第33号）进行严肃处理，并通知考生所在单位（学校）。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考生可在“中国研究生招生信息网”自行下载、打印准考证和初试成绩，我校不提供考生的准考证和初试成绩打印。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请考生保持报名时所填联系电话的畅通，以免影响复试、录取等工作。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联系电话：研究生教务办 0731-58293741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监察专员办  0731-58298261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本方案最终解释权归湘潭大学文学与新闻学院。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附件1：《湘潭大学2022年研究生招生考试诚信复试承诺书》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附件2：《湘潭大学硕士研究生复试考生现实表现情况表》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附件3：《中国研招网远程面试系统的学生端操作手册》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附件4：《2022年湘潭大学文学与新闻学院硕士研究生入学考试一志愿名单》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湘潭大学文学与新闻学院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90F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60</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2022-05-27T11:04:44Z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