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7B" w:rsidRDefault="00E86160">
      <w:pPr>
        <w:jc w:val="center"/>
        <w:rPr>
          <w:rFonts w:ascii="仿宋" w:eastAsia="仿宋" w:hAnsi="仿宋" w:cs="仿宋"/>
          <w:sz w:val="32"/>
          <w:szCs w:val="32"/>
        </w:rPr>
      </w:pPr>
      <w:r>
        <w:rPr>
          <w:rFonts w:ascii="仿宋" w:eastAsia="仿宋" w:hAnsi="仿宋" w:cs="仿宋" w:hint="eastAsia"/>
          <w:sz w:val="32"/>
          <w:szCs w:val="32"/>
        </w:rPr>
        <w:t>外国语</w:t>
      </w:r>
      <w:r w:rsidR="00FD41C7">
        <w:rPr>
          <w:rFonts w:ascii="仿宋" w:eastAsia="仿宋" w:hAnsi="仿宋" w:cs="仿宋" w:hint="eastAsia"/>
          <w:sz w:val="32"/>
          <w:szCs w:val="32"/>
        </w:rPr>
        <w:t>学院调剂复试通知</w:t>
      </w:r>
    </w:p>
    <w:p w:rsidR="00CB227B" w:rsidRDefault="00CB227B">
      <w:pPr>
        <w:jc w:val="center"/>
        <w:rPr>
          <w:rFonts w:ascii="仿宋" w:eastAsia="仿宋" w:hAnsi="仿宋" w:cs="仿宋"/>
          <w:sz w:val="32"/>
          <w:szCs w:val="32"/>
        </w:rPr>
      </w:pPr>
    </w:p>
    <w:p w:rsidR="00CB227B" w:rsidRDefault="00FD41C7" w:rsidP="006B4C94">
      <w:pPr>
        <w:pStyle w:val="a3"/>
        <w:snapToGrid w:val="0"/>
        <w:spacing w:beforeLines="50" w:beforeAutospacing="0" w:afterLines="50" w:afterAutospacing="0" w:line="360" w:lineRule="auto"/>
        <w:jc w:val="both"/>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一、复试内容及方式、流程及要求</w:t>
      </w:r>
    </w:p>
    <w:p w:rsidR="00CB227B" w:rsidRDefault="00FD41C7">
      <w:pPr>
        <w:pStyle w:val="a3"/>
        <w:snapToGrid w:val="0"/>
        <w:spacing w:before="0" w:beforeAutospacing="0" w:after="0" w:afterAutospacing="0" w:line="360" w:lineRule="auto"/>
        <w:ind w:firstLine="539"/>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按《</w:t>
      </w:r>
      <w:r w:rsidR="00E86160">
        <w:rPr>
          <w:rFonts w:ascii="仿宋" w:eastAsia="仿宋" w:hAnsi="仿宋" w:cs="仿宋" w:hint="eastAsia"/>
          <w:color w:val="000000" w:themeColor="text1"/>
          <w:sz w:val="28"/>
          <w:szCs w:val="28"/>
        </w:rPr>
        <w:t>外国语</w:t>
      </w:r>
      <w:r>
        <w:rPr>
          <w:rFonts w:ascii="仿宋" w:eastAsia="仿宋" w:hAnsi="仿宋" w:cs="仿宋" w:hint="eastAsia"/>
          <w:color w:val="000000" w:themeColor="text1"/>
          <w:sz w:val="28"/>
          <w:szCs w:val="28"/>
        </w:rPr>
        <w:t>学院202</w:t>
      </w:r>
      <w:r w:rsidR="000C12DC">
        <w:rPr>
          <w:rFonts w:ascii="仿宋" w:eastAsia="仿宋" w:hAnsi="仿宋" w:cs="仿宋"/>
          <w:color w:val="000000" w:themeColor="text1"/>
          <w:sz w:val="28"/>
          <w:szCs w:val="28"/>
        </w:rPr>
        <w:t>2</w:t>
      </w:r>
      <w:r>
        <w:rPr>
          <w:rFonts w:ascii="仿宋" w:eastAsia="仿宋" w:hAnsi="仿宋" w:cs="仿宋" w:hint="eastAsia"/>
          <w:color w:val="000000" w:themeColor="text1"/>
          <w:sz w:val="28"/>
          <w:szCs w:val="28"/>
        </w:rPr>
        <w:t>年硕士研究生招生考试复试实施细则》（</w:t>
      </w:r>
      <w:r w:rsidR="00DA07CA" w:rsidRPr="00DA07CA">
        <w:t>https://foreign.cust.edu.cn/xwtz/tzgg/6fe84061e64a4a8690ad6582dfc1d389.htm</w:t>
      </w:r>
      <w:r>
        <w:rPr>
          <w:rFonts w:ascii="仿宋" w:eastAsia="仿宋" w:hAnsi="仿宋" w:cs="仿宋" w:hint="eastAsia"/>
          <w:color w:val="000000" w:themeColor="text1"/>
          <w:sz w:val="28"/>
          <w:szCs w:val="28"/>
        </w:rPr>
        <w:t>）执行。</w:t>
      </w:r>
    </w:p>
    <w:p w:rsidR="00CB227B" w:rsidRDefault="00FD41C7">
      <w:pPr>
        <w:pStyle w:val="a3"/>
        <w:snapToGrid w:val="0"/>
        <w:spacing w:before="0" w:beforeAutospacing="0" w:after="0" w:afterAutospacing="0" w:line="360" w:lineRule="auto"/>
        <w:ind w:firstLine="539"/>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所有通过教育部调剂服务系统确认接收我校复试通知的考生可参加调剂复试。</w:t>
      </w:r>
    </w:p>
    <w:p w:rsidR="00CB227B" w:rsidRPr="006F58F2" w:rsidRDefault="00FD41C7">
      <w:pPr>
        <w:pStyle w:val="a3"/>
        <w:numPr>
          <w:ilvl w:val="0"/>
          <w:numId w:val="1"/>
        </w:numPr>
        <w:snapToGrid w:val="0"/>
        <w:spacing w:before="0" w:beforeAutospacing="0" w:after="0" w:afterAutospacing="0" w:line="360" w:lineRule="auto"/>
        <w:jc w:val="both"/>
        <w:rPr>
          <w:rFonts w:ascii="仿宋" w:eastAsia="仿宋" w:hAnsi="仿宋" w:cs="仿宋"/>
          <w:b/>
          <w:bCs/>
          <w:color w:val="000000" w:themeColor="text1"/>
          <w:sz w:val="28"/>
          <w:szCs w:val="28"/>
        </w:rPr>
      </w:pPr>
      <w:r w:rsidRPr="006F58F2">
        <w:rPr>
          <w:rFonts w:ascii="仿宋" w:eastAsia="仿宋" w:hAnsi="仿宋" w:cs="仿宋" w:hint="eastAsia"/>
          <w:b/>
          <w:bCs/>
          <w:color w:val="000000" w:themeColor="text1"/>
          <w:sz w:val="28"/>
          <w:szCs w:val="28"/>
        </w:rPr>
        <w:t>调剂要求及流程</w:t>
      </w:r>
    </w:p>
    <w:p w:rsidR="00CB227B" w:rsidRDefault="00FD41C7">
      <w:pPr>
        <w:pStyle w:val="a3"/>
        <w:snapToGrid w:val="0"/>
        <w:spacing w:before="0" w:beforeAutospacing="0" w:after="0" w:afterAutospacing="0" w:line="360" w:lineRule="auto"/>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按《长春理工大学202</w:t>
      </w:r>
      <w:r w:rsidR="00EA36AB">
        <w:rPr>
          <w:rFonts w:ascii="仿宋" w:eastAsia="仿宋" w:hAnsi="仿宋" w:cs="仿宋"/>
          <w:color w:val="000000" w:themeColor="text1"/>
          <w:sz w:val="28"/>
          <w:szCs w:val="28"/>
        </w:rPr>
        <w:t>2</w:t>
      </w:r>
      <w:r>
        <w:rPr>
          <w:rFonts w:ascii="仿宋" w:eastAsia="仿宋" w:hAnsi="仿宋" w:cs="仿宋" w:hint="eastAsia"/>
          <w:color w:val="000000" w:themeColor="text1"/>
          <w:sz w:val="28"/>
          <w:szCs w:val="28"/>
        </w:rPr>
        <w:t>年硕士研究生调剂公告（一）》（</w:t>
      </w:r>
      <w:r w:rsidR="00581B48" w:rsidRPr="00581B48">
        <w:rPr>
          <w:rStyle w:val="a6"/>
        </w:rPr>
        <w:t>https://yzb.cust.edu.cn/zsxx/3830f389771b4c6f9a7d156faf48df0f.htm</w:t>
      </w:r>
      <w:r>
        <w:rPr>
          <w:rFonts w:ascii="仿宋" w:eastAsia="仿宋" w:hAnsi="仿宋" w:cs="仿宋" w:hint="eastAsia"/>
          <w:color w:val="000000" w:themeColor="text1"/>
          <w:sz w:val="28"/>
          <w:szCs w:val="28"/>
        </w:rPr>
        <w:t>）执行。</w:t>
      </w:r>
    </w:p>
    <w:p w:rsidR="006F58F2" w:rsidRPr="006F58F2" w:rsidRDefault="00FD41C7" w:rsidP="006B4C94">
      <w:pPr>
        <w:pStyle w:val="a3"/>
        <w:snapToGrid w:val="0"/>
        <w:spacing w:beforeLines="50" w:beforeAutospacing="0" w:afterLines="50" w:afterAutospacing="0" w:line="360" w:lineRule="auto"/>
        <w:jc w:val="both"/>
        <w:rPr>
          <w:rFonts w:ascii="仿宋" w:eastAsia="仿宋" w:hAnsi="仿宋" w:cs="仿宋"/>
          <w:b/>
          <w:color w:val="000000" w:themeColor="text1"/>
          <w:sz w:val="28"/>
          <w:szCs w:val="28"/>
        </w:rPr>
      </w:pPr>
      <w:r>
        <w:rPr>
          <w:rFonts w:ascii="仿宋" w:eastAsia="仿宋" w:hAnsi="仿宋" w:cs="仿宋" w:hint="eastAsia"/>
          <w:bCs/>
          <w:color w:val="000000" w:themeColor="text1"/>
          <w:sz w:val="28"/>
          <w:szCs w:val="28"/>
        </w:rPr>
        <w:t>三、</w:t>
      </w:r>
      <w:r w:rsidR="006F58F2" w:rsidRPr="006F58F2">
        <w:rPr>
          <w:rFonts w:ascii="仿宋" w:eastAsia="仿宋" w:hAnsi="仿宋" w:cs="仿宋" w:hint="eastAsia"/>
          <w:b/>
          <w:color w:val="000000" w:themeColor="text1"/>
          <w:sz w:val="28"/>
          <w:szCs w:val="28"/>
        </w:rPr>
        <w:t>各专业领域（方向）拟招生人数</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5"/>
        <w:gridCol w:w="1884"/>
        <w:gridCol w:w="3180"/>
        <w:gridCol w:w="2736"/>
      </w:tblGrid>
      <w:tr w:rsidR="006F58F2" w:rsidTr="00B80699">
        <w:tc>
          <w:tcPr>
            <w:tcW w:w="1865" w:type="dxa"/>
          </w:tcPr>
          <w:p w:rsidR="006F58F2" w:rsidRDefault="006F58F2" w:rsidP="00B80699">
            <w:pPr>
              <w:pStyle w:val="a3"/>
              <w:spacing w:before="0" w:beforeAutospacing="0" w:after="0" w:afterAutospacing="0" w:line="440" w:lineRule="exact"/>
            </w:pPr>
            <w:r>
              <w:rPr>
                <w:rFonts w:hint="eastAsia"/>
              </w:rPr>
              <w:t>专业领域代码</w:t>
            </w:r>
          </w:p>
        </w:tc>
        <w:tc>
          <w:tcPr>
            <w:tcW w:w="1884" w:type="dxa"/>
          </w:tcPr>
          <w:p w:rsidR="006F58F2" w:rsidRDefault="006F58F2" w:rsidP="00B80699">
            <w:pPr>
              <w:pStyle w:val="a3"/>
              <w:spacing w:before="0" w:beforeAutospacing="0" w:after="0" w:afterAutospacing="0" w:line="440" w:lineRule="exact"/>
            </w:pPr>
            <w:r>
              <w:rPr>
                <w:rFonts w:hint="eastAsia"/>
              </w:rPr>
              <w:t>专业领域名称</w:t>
            </w:r>
          </w:p>
        </w:tc>
        <w:tc>
          <w:tcPr>
            <w:tcW w:w="3180" w:type="dxa"/>
          </w:tcPr>
          <w:p w:rsidR="006F58F2" w:rsidRDefault="006F58F2" w:rsidP="00B80699">
            <w:pPr>
              <w:pStyle w:val="a3"/>
              <w:spacing w:before="0" w:beforeAutospacing="0" w:after="0" w:afterAutospacing="0" w:line="440" w:lineRule="exact"/>
              <w:jc w:val="center"/>
            </w:pPr>
            <w:r>
              <w:rPr>
                <w:rFonts w:hint="eastAsia"/>
              </w:rPr>
              <w:t>方向</w:t>
            </w:r>
          </w:p>
        </w:tc>
        <w:tc>
          <w:tcPr>
            <w:tcW w:w="2736" w:type="dxa"/>
          </w:tcPr>
          <w:p w:rsidR="006F58F2" w:rsidRDefault="006F58F2" w:rsidP="00B80699">
            <w:pPr>
              <w:pStyle w:val="a3"/>
              <w:spacing w:before="0" w:beforeAutospacing="0" w:after="0" w:afterAutospacing="0" w:line="440" w:lineRule="exact"/>
              <w:jc w:val="center"/>
            </w:pPr>
            <w:r>
              <w:rPr>
                <w:rFonts w:hint="eastAsia"/>
              </w:rPr>
              <w:t>调剂拟招生人数</w:t>
            </w:r>
          </w:p>
        </w:tc>
      </w:tr>
      <w:tr w:rsidR="006F58F2" w:rsidTr="00B80699">
        <w:tc>
          <w:tcPr>
            <w:tcW w:w="1865" w:type="dxa"/>
            <w:vMerge w:val="restart"/>
            <w:vAlign w:val="center"/>
          </w:tcPr>
          <w:p w:rsidR="006F58F2" w:rsidRDefault="006F58F2" w:rsidP="00B80699">
            <w:pPr>
              <w:pStyle w:val="a3"/>
              <w:spacing w:before="0" w:beforeAutospacing="0" w:after="0" w:afterAutospacing="0" w:line="440" w:lineRule="exact"/>
              <w:jc w:val="center"/>
            </w:pPr>
            <w:r>
              <w:rPr>
                <w:rFonts w:hint="eastAsia"/>
              </w:rPr>
              <w:t>050200</w:t>
            </w:r>
          </w:p>
        </w:tc>
        <w:tc>
          <w:tcPr>
            <w:tcW w:w="1884" w:type="dxa"/>
            <w:vMerge w:val="restart"/>
            <w:vAlign w:val="center"/>
          </w:tcPr>
          <w:p w:rsidR="006F58F2" w:rsidRDefault="006F58F2" w:rsidP="00B80699">
            <w:pPr>
              <w:pStyle w:val="a3"/>
              <w:spacing w:before="0" w:beforeAutospacing="0" w:after="0" w:afterAutospacing="0" w:line="440" w:lineRule="exact"/>
              <w:jc w:val="center"/>
            </w:pPr>
            <w:r>
              <w:rPr>
                <w:rFonts w:hint="eastAsia"/>
              </w:rPr>
              <w:t>外国语言文学</w:t>
            </w:r>
          </w:p>
        </w:tc>
        <w:tc>
          <w:tcPr>
            <w:tcW w:w="3180" w:type="dxa"/>
          </w:tcPr>
          <w:p w:rsidR="006F58F2" w:rsidRDefault="006F58F2" w:rsidP="00B80699">
            <w:pPr>
              <w:pStyle w:val="a3"/>
              <w:spacing w:before="0" w:beforeAutospacing="0" w:after="0" w:afterAutospacing="0" w:line="440" w:lineRule="exact"/>
              <w:jc w:val="center"/>
            </w:pPr>
            <w:r>
              <w:rPr>
                <w:rFonts w:hint="eastAsia"/>
              </w:rPr>
              <w:t>英语</w:t>
            </w:r>
          </w:p>
        </w:tc>
        <w:tc>
          <w:tcPr>
            <w:tcW w:w="2736" w:type="dxa"/>
          </w:tcPr>
          <w:p w:rsidR="006F58F2" w:rsidRDefault="00B97EB0" w:rsidP="00B80699">
            <w:pPr>
              <w:pStyle w:val="a3"/>
              <w:spacing w:before="0" w:beforeAutospacing="0" w:after="0" w:afterAutospacing="0" w:line="440" w:lineRule="exact"/>
              <w:jc w:val="center"/>
            </w:pPr>
            <w:r>
              <w:t>11</w:t>
            </w:r>
          </w:p>
        </w:tc>
      </w:tr>
      <w:tr w:rsidR="006F58F2" w:rsidTr="00B80699">
        <w:tc>
          <w:tcPr>
            <w:tcW w:w="1865" w:type="dxa"/>
            <w:vMerge/>
          </w:tcPr>
          <w:p w:rsidR="006F58F2" w:rsidRDefault="006F58F2" w:rsidP="00B80699">
            <w:pPr>
              <w:pStyle w:val="a3"/>
              <w:spacing w:before="0" w:beforeAutospacing="0" w:after="0" w:afterAutospacing="0" w:line="440" w:lineRule="exact"/>
            </w:pPr>
          </w:p>
        </w:tc>
        <w:tc>
          <w:tcPr>
            <w:tcW w:w="1884" w:type="dxa"/>
            <w:vMerge/>
          </w:tcPr>
          <w:p w:rsidR="006F58F2" w:rsidRDefault="006F58F2" w:rsidP="00B80699">
            <w:pPr>
              <w:pStyle w:val="a3"/>
              <w:spacing w:before="0" w:beforeAutospacing="0" w:after="0" w:afterAutospacing="0" w:line="440" w:lineRule="exact"/>
            </w:pPr>
          </w:p>
        </w:tc>
        <w:tc>
          <w:tcPr>
            <w:tcW w:w="3180" w:type="dxa"/>
          </w:tcPr>
          <w:p w:rsidR="006F58F2" w:rsidRDefault="006F58F2" w:rsidP="00B80699">
            <w:pPr>
              <w:pStyle w:val="a3"/>
              <w:spacing w:before="0" w:beforeAutospacing="0" w:after="0" w:afterAutospacing="0" w:line="440" w:lineRule="exact"/>
              <w:jc w:val="center"/>
            </w:pPr>
            <w:r>
              <w:rPr>
                <w:rFonts w:hint="eastAsia"/>
              </w:rPr>
              <w:t>日语</w:t>
            </w:r>
          </w:p>
        </w:tc>
        <w:tc>
          <w:tcPr>
            <w:tcW w:w="2736" w:type="dxa"/>
          </w:tcPr>
          <w:p w:rsidR="006F58F2" w:rsidRDefault="000E6E45" w:rsidP="00B80699">
            <w:pPr>
              <w:pStyle w:val="a3"/>
              <w:spacing w:before="0" w:beforeAutospacing="0" w:after="0" w:afterAutospacing="0" w:line="440" w:lineRule="exact"/>
              <w:jc w:val="center"/>
            </w:pPr>
            <w:r>
              <w:t>4</w:t>
            </w:r>
          </w:p>
        </w:tc>
      </w:tr>
      <w:tr w:rsidR="006F58F2" w:rsidTr="00B80699">
        <w:tc>
          <w:tcPr>
            <w:tcW w:w="1865" w:type="dxa"/>
            <w:vMerge/>
          </w:tcPr>
          <w:p w:rsidR="006F58F2" w:rsidRDefault="006F58F2" w:rsidP="00B80699">
            <w:pPr>
              <w:pStyle w:val="a3"/>
              <w:spacing w:before="0" w:beforeAutospacing="0" w:after="0" w:afterAutospacing="0" w:line="440" w:lineRule="exact"/>
            </w:pPr>
          </w:p>
        </w:tc>
        <w:tc>
          <w:tcPr>
            <w:tcW w:w="1884" w:type="dxa"/>
            <w:vMerge/>
          </w:tcPr>
          <w:p w:rsidR="006F58F2" w:rsidRDefault="006F58F2" w:rsidP="00B80699">
            <w:pPr>
              <w:pStyle w:val="a3"/>
              <w:spacing w:before="0" w:beforeAutospacing="0" w:after="0" w:afterAutospacing="0" w:line="440" w:lineRule="exact"/>
            </w:pPr>
          </w:p>
        </w:tc>
        <w:tc>
          <w:tcPr>
            <w:tcW w:w="3180" w:type="dxa"/>
          </w:tcPr>
          <w:p w:rsidR="006F58F2" w:rsidRDefault="006F58F2" w:rsidP="00B80699">
            <w:pPr>
              <w:pStyle w:val="a3"/>
              <w:spacing w:before="0" w:beforeAutospacing="0" w:after="0" w:afterAutospacing="0" w:line="440" w:lineRule="exact"/>
              <w:jc w:val="center"/>
            </w:pPr>
            <w:r>
              <w:rPr>
                <w:rFonts w:hint="eastAsia"/>
              </w:rPr>
              <w:t>俄语</w:t>
            </w:r>
          </w:p>
        </w:tc>
        <w:tc>
          <w:tcPr>
            <w:tcW w:w="2736" w:type="dxa"/>
          </w:tcPr>
          <w:p w:rsidR="006F58F2" w:rsidRDefault="006F58F2" w:rsidP="00B80699">
            <w:pPr>
              <w:pStyle w:val="a3"/>
              <w:spacing w:before="0" w:beforeAutospacing="0" w:after="0" w:afterAutospacing="0" w:line="440" w:lineRule="exact"/>
              <w:jc w:val="center"/>
            </w:pPr>
            <w:r>
              <w:rPr>
                <w:rFonts w:hint="eastAsia"/>
              </w:rPr>
              <w:t>4</w:t>
            </w:r>
          </w:p>
        </w:tc>
      </w:tr>
      <w:tr w:rsidR="006F58F2" w:rsidTr="00B80699">
        <w:tc>
          <w:tcPr>
            <w:tcW w:w="1865" w:type="dxa"/>
            <w:vMerge/>
          </w:tcPr>
          <w:p w:rsidR="006F58F2" w:rsidRDefault="006F58F2" w:rsidP="00B80699">
            <w:pPr>
              <w:pStyle w:val="a3"/>
              <w:spacing w:before="0" w:beforeAutospacing="0" w:after="0" w:afterAutospacing="0" w:line="440" w:lineRule="exact"/>
            </w:pPr>
          </w:p>
        </w:tc>
        <w:tc>
          <w:tcPr>
            <w:tcW w:w="1884" w:type="dxa"/>
            <w:vMerge/>
          </w:tcPr>
          <w:p w:rsidR="006F58F2" w:rsidRDefault="006F58F2" w:rsidP="00B80699">
            <w:pPr>
              <w:pStyle w:val="a3"/>
              <w:spacing w:before="0" w:beforeAutospacing="0" w:after="0" w:afterAutospacing="0" w:line="440" w:lineRule="exact"/>
            </w:pPr>
          </w:p>
        </w:tc>
        <w:tc>
          <w:tcPr>
            <w:tcW w:w="3180" w:type="dxa"/>
          </w:tcPr>
          <w:p w:rsidR="006F58F2" w:rsidRDefault="006F58F2" w:rsidP="00B80699">
            <w:pPr>
              <w:pStyle w:val="a3"/>
              <w:spacing w:before="0" w:beforeAutospacing="0" w:after="0" w:afterAutospacing="0" w:line="440" w:lineRule="exact"/>
              <w:jc w:val="center"/>
            </w:pPr>
            <w:r>
              <w:rPr>
                <w:rFonts w:hint="eastAsia"/>
              </w:rPr>
              <w:t>朝鲜（韩国）语</w:t>
            </w:r>
          </w:p>
        </w:tc>
        <w:tc>
          <w:tcPr>
            <w:tcW w:w="2736" w:type="dxa"/>
          </w:tcPr>
          <w:p w:rsidR="006F58F2" w:rsidRDefault="000E6E45" w:rsidP="00B80699">
            <w:pPr>
              <w:pStyle w:val="a3"/>
              <w:spacing w:before="0" w:beforeAutospacing="0" w:after="0" w:afterAutospacing="0" w:line="440" w:lineRule="exact"/>
              <w:jc w:val="center"/>
            </w:pPr>
            <w:r>
              <w:t>4</w:t>
            </w:r>
          </w:p>
        </w:tc>
      </w:tr>
      <w:tr w:rsidR="006F58F2" w:rsidTr="00B80699">
        <w:tc>
          <w:tcPr>
            <w:tcW w:w="6929" w:type="dxa"/>
            <w:gridSpan w:val="3"/>
          </w:tcPr>
          <w:p w:rsidR="006F58F2" w:rsidRDefault="006F58F2" w:rsidP="00B80699">
            <w:pPr>
              <w:pStyle w:val="a3"/>
              <w:tabs>
                <w:tab w:val="left" w:pos="4169"/>
              </w:tabs>
              <w:spacing w:before="0" w:beforeAutospacing="0" w:after="0" w:afterAutospacing="0" w:line="440" w:lineRule="exact"/>
            </w:pPr>
            <w:r>
              <w:rPr>
                <w:rFonts w:hint="eastAsia"/>
              </w:rPr>
              <w:tab/>
              <w:t>合计</w:t>
            </w:r>
          </w:p>
        </w:tc>
        <w:tc>
          <w:tcPr>
            <w:tcW w:w="2736" w:type="dxa"/>
          </w:tcPr>
          <w:p w:rsidR="006F58F2" w:rsidRDefault="000E6E45" w:rsidP="00B80699">
            <w:pPr>
              <w:pStyle w:val="a3"/>
              <w:spacing w:before="0" w:beforeAutospacing="0" w:after="0" w:afterAutospacing="0" w:line="440" w:lineRule="exact"/>
              <w:jc w:val="center"/>
            </w:pPr>
            <w:r>
              <w:t>23</w:t>
            </w:r>
          </w:p>
        </w:tc>
      </w:tr>
    </w:tbl>
    <w:p w:rsidR="00CB227B" w:rsidRDefault="00355750" w:rsidP="006B4C94">
      <w:pPr>
        <w:pStyle w:val="a3"/>
        <w:snapToGrid w:val="0"/>
        <w:spacing w:beforeLines="50" w:line="360" w:lineRule="auto"/>
        <w:rPr>
          <w:rFonts w:ascii="仿宋" w:eastAsia="仿宋" w:hAnsi="仿宋" w:cs="仿宋"/>
          <w:color w:val="000000" w:themeColor="text1"/>
        </w:rPr>
      </w:pPr>
      <w:r w:rsidRPr="00355750">
        <w:rPr>
          <w:rFonts w:ascii="仿宋" w:eastAsia="仿宋" w:hAnsi="仿宋" w:cs="仿宋" w:hint="eastAsia"/>
          <w:color w:val="000000" w:themeColor="text1"/>
        </w:rPr>
        <w:t>注：1.调剂名额根据调剂报名情况可能会适当调整。</w:t>
      </w:r>
      <w:r w:rsidR="00436D42">
        <w:rPr>
          <w:rFonts w:ascii="仿宋" w:eastAsia="仿宋" w:hAnsi="仿宋" w:cs="仿宋" w:hint="eastAsia"/>
          <w:color w:val="000000" w:themeColor="text1"/>
        </w:rPr>
        <w:t xml:space="preserve"> </w:t>
      </w:r>
    </w:p>
    <w:p w:rsidR="003B2AD0" w:rsidRPr="006B4C94" w:rsidRDefault="00436D42" w:rsidP="006B4C94">
      <w:pPr>
        <w:pStyle w:val="a3"/>
        <w:snapToGrid w:val="0"/>
        <w:spacing w:beforeLines="50" w:line="360" w:lineRule="auto"/>
        <w:rPr>
          <w:rFonts w:ascii="仿宋" w:eastAsia="仿宋" w:hAnsi="仿宋" w:cs="仿宋"/>
          <w:color w:val="000000" w:themeColor="text1"/>
        </w:rPr>
      </w:pPr>
      <w:r>
        <w:rPr>
          <w:rFonts w:ascii="仿宋" w:eastAsia="仿宋" w:hAnsi="仿宋" w:cs="仿宋" w:hint="eastAsia"/>
          <w:color w:val="000000" w:themeColor="text1"/>
        </w:rPr>
        <w:lastRenderedPageBreak/>
        <w:t xml:space="preserve"> </w:t>
      </w:r>
      <w:r>
        <w:rPr>
          <w:rFonts w:ascii="仿宋" w:eastAsia="仿宋" w:hAnsi="仿宋" w:cs="仿宋"/>
          <w:color w:val="000000" w:themeColor="text1"/>
        </w:rPr>
        <w:t xml:space="preserve">   2.</w:t>
      </w:r>
      <w:r>
        <w:rPr>
          <w:rFonts w:ascii="仿宋" w:eastAsia="仿宋" w:hAnsi="仿宋" w:cs="仿宋" w:hint="eastAsia"/>
          <w:color w:val="000000" w:themeColor="text1"/>
        </w:rPr>
        <w:t>方向0</w:t>
      </w:r>
      <w:r>
        <w:rPr>
          <w:rFonts w:ascii="仿宋" w:eastAsia="仿宋" w:hAnsi="仿宋" w:cs="仿宋"/>
          <w:color w:val="000000" w:themeColor="text1"/>
        </w:rPr>
        <w:t>1</w:t>
      </w:r>
      <w:r>
        <w:rPr>
          <w:rFonts w:ascii="仿宋" w:eastAsia="仿宋" w:hAnsi="仿宋" w:cs="仿宋" w:hint="eastAsia"/>
          <w:color w:val="000000" w:themeColor="text1"/>
        </w:rPr>
        <w:t>，0</w:t>
      </w:r>
      <w:r>
        <w:rPr>
          <w:rFonts w:ascii="仿宋" w:eastAsia="仿宋" w:hAnsi="仿宋" w:cs="仿宋"/>
          <w:color w:val="000000" w:themeColor="text1"/>
        </w:rPr>
        <w:t>2</w:t>
      </w:r>
      <w:r>
        <w:rPr>
          <w:rFonts w:ascii="仿宋" w:eastAsia="仿宋" w:hAnsi="仿宋" w:cs="仿宋" w:hint="eastAsia"/>
          <w:color w:val="000000" w:themeColor="text1"/>
        </w:rPr>
        <w:t>拟复试人员名单部分方向，按照初始成绩整体排序。</w:t>
      </w:r>
    </w:p>
    <w:p w:rsidR="00CB227B" w:rsidRDefault="00FD41C7" w:rsidP="006B4C94">
      <w:pPr>
        <w:pStyle w:val="a3"/>
        <w:snapToGrid w:val="0"/>
        <w:spacing w:beforeLines="50" w:beforeAutospacing="0" w:afterLines="50" w:afterAutospacing="0" w:line="360" w:lineRule="auto"/>
        <w:jc w:val="both"/>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四、调剂复试时间安排</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119"/>
        <w:gridCol w:w="2657"/>
      </w:tblGrid>
      <w:tr w:rsidR="007A183E" w:rsidTr="00542F74">
        <w:trPr>
          <w:trHeight w:hRule="exact" w:val="567"/>
        </w:trPr>
        <w:tc>
          <w:tcPr>
            <w:tcW w:w="3402" w:type="dxa"/>
            <w:vAlign w:val="center"/>
          </w:tcPr>
          <w:p w:rsidR="007A183E" w:rsidRDefault="007A183E" w:rsidP="00B80699">
            <w:pPr>
              <w:spacing w:line="280" w:lineRule="exact"/>
              <w:jc w:val="center"/>
              <w:rPr>
                <w:rFonts w:ascii="宋体" w:hAnsi="宋体"/>
                <w:b/>
                <w:bCs/>
                <w:sz w:val="24"/>
              </w:rPr>
            </w:pPr>
            <w:r>
              <w:rPr>
                <w:rFonts w:ascii="宋体" w:hAnsi="宋体" w:hint="eastAsia"/>
                <w:b/>
                <w:bCs/>
                <w:sz w:val="24"/>
              </w:rPr>
              <w:t>时    间</w:t>
            </w:r>
          </w:p>
        </w:tc>
        <w:tc>
          <w:tcPr>
            <w:tcW w:w="3119" w:type="dxa"/>
            <w:vAlign w:val="center"/>
          </w:tcPr>
          <w:p w:rsidR="007A183E" w:rsidRDefault="007A183E" w:rsidP="00B80699">
            <w:pPr>
              <w:spacing w:line="280" w:lineRule="exact"/>
              <w:jc w:val="center"/>
              <w:rPr>
                <w:rFonts w:ascii="宋体" w:hAnsi="宋体"/>
                <w:b/>
                <w:bCs/>
                <w:sz w:val="24"/>
              </w:rPr>
            </w:pPr>
            <w:r>
              <w:rPr>
                <w:rFonts w:ascii="宋体" w:hAnsi="宋体" w:hint="eastAsia"/>
                <w:b/>
                <w:bCs/>
                <w:sz w:val="24"/>
              </w:rPr>
              <w:t>内    容</w:t>
            </w:r>
          </w:p>
        </w:tc>
        <w:tc>
          <w:tcPr>
            <w:tcW w:w="2657" w:type="dxa"/>
            <w:vAlign w:val="center"/>
          </w:tcPr>
          <w:p w:rsidR="007A183E" w:rsidRDefault="007A183E" w:rsidP="00B80699">
            <w:pPr>
              <w:spacing w:line="280" w:lineRule="exact"/>
              <w:jc w:val="center"/>
              <w:rPr>
                <w:rFonts w:ascii="宋体" w:hAnsi="宋体"/>
                <w:b/>
                <w:bCs/>
                <w:sz w:val="24"/>
              </w:rPr>
            </w:pPr>
            <w:r>
              <w:rPr>
                <w:rFonts w:ascii="宋体" w:hAnsi="宋体" w:hint="eastAsia"/>
                <w:b/>
                <w:bCs/>
                <w:sz w:val="24"/>
              </w:rPr>
              <w:t>方   式</w:t>
            </w:r>
          </w:p>
        </w:tc>
      </w:tr>
      <w:tr w:rsidR="007A183E" w:rsidTr="00542F74">
        <w:trPr>
          <w:trHeight w:hRule="exact" w:val="719"/>
        </w:trPr>
        <w:tc>
          <w:tcPr>
            <w:tcW w:w="3402" w:type="dxa"/>
            <w:vAlign w:val="center"/>
          </w:tcPr>
          <w:p w:rsidR="007A183E" w:rsidRDefault="006D7888" w:rsidP="00B80699">
            <w:pPr>
              <w:adjustRightInd w:val="0"/>
              <w:snapToGrid w:val="0"/>
              <w:spacing w:line="280" w:lineRule="exact"/>
              <w:jc w:val="center"/>
              <w:rPr>
                <w:rFonts w:ascii="宋体" w:hAnsi="宋体"/>
                <w:sz w:val="24"/>
              </w:rPr>
            </w:pPr>
            <w:r>
              <w:rPr>
                <w:rFonts w:ascii="宋体" w:hAnsi="宋体"/>
                <w:sz w:val="24"/>
              </w:rPr>
              <w:t>4</w:t>
            </w:r>
            <w:r w:rsidR="007A183E">
              <w:rPr>
                <w:rFonts w:ascii="宋体" w:hAnsi="宋体" w:hint="eastAsia"/>
                <w:sz w:val="24"/>
              </w:rPr>
              <w:t>月</w:t>
            </w:r>
            <w:r>
              <w:rPr>
                <w:rFonts w:ascii="宋体" w:hAnsi="宋体"/>
                <w:sz w:val="24"/>
              </w:rPr>
              <w:t>7</w:t>
            </w:r>
            <w:r w:rsidR="007A183E">
              <w:rPr>
                <w:rFonts w:ascii="宋体" w:hAnsi="宋体" w:hint="eastAsia"/>
                <w:sz w:val="24"/>
              </w:rPr>
              <w:t>日上午</w:t>
            </w:r>
            <w:r>
              <w:rPr>
                <w:rFonts w:ascii="宋体" w:hAnsi="宋体"/>
                <w:sz w:val="24"/>
              </w:rPr>
              <w:t>9</w:t>
            </w:r>
            <w:r w:rsidR="007A183E">
              <w:rPr>
                <w:rFonts w:ascii="宋体" w:hAnsi="宋体" w:hint="eastAsia"/>
                <w:sz w:val="24"/>
              </w:rPr>
              <w:t>:</w:t>
            </w:r>
            <w:r>
              <w:rPr>
                <w:rFonts w:ascii="宋体" w:hAnsi="宋体"/>
                <w:sz w:val="24"/>
              </w:rPr>
              <w:t>0</w:t>
            </w:r>
            <w:r w:rsidR="007A183E">
              <w:rPr>
                <w:rFonts w:ascii="宋体" w:hAnsi="宋体" w:hint="eastAsia"/>
                <w:sz w:val="24"/>
              </w:rPr>
              <w:t>0～1</w:t>
            </w:r>
            <w:r>
              <w:rPr>
                <w:rFonts w:ascii="宋体" w:hAnsi="宋体"/>
                <w:sz w:val="24"/>
              </w:rPr>
              <w:t>2</w:t>
            </w:r>
            <w:r w:rsidR="007A183E">
              <w:rPr>
                <w:rFonts w:ascii="宋体" w:hAnsi="宋体" w:hint="eastAsia"/>
                <w:sz w:val="24"/>
              </w:rPr>
              <w:t>:30</w:t>
            </w:r>
          </w:p>
        </w:tc>
        <w:tc>
          <w:tcPr>
            <w:tcW w:w="3119" w:type="dxa"/>
            <w:vAlign w:val="center"/>
          </w:tcPr>
          <w:p w:rsidR="008E50EE" w:rsidRDefault="007A183E" w:rsidP="00B80699">
            <w:pPr>
              <w:adjustRightInd w:val="0"/>
              <w:snapToGrid w:val="0"/>
              <w:spacing w:line="280" w:lineRule="exact"/>
              <w:jc w:val="center"/>
              <w:rPr>
                <w:rFonts w:ascii="宋体" w:hAnsi="宋体"/>
                <w:sz w:val="24"/>
              </w:rPr>
            </w:pPr>
            <w:r>
              <w:rPr>
                <w:rFonts w:ascii="宋体" w:hAnsi="宋体" w:hint="eastAsia"/>
                <w:sz w:val="24"/>
              </w:rPr>
              <w:t xml:space="preserve">  </w:t>
            </w:r>
            <w:r w:rsidRPr="00E210E6">
              <w:rPr>
                <w:rFonts w:ascii="宋体" w:hAnsi="宋体" w:hint="eastAsia"/>
                <w:sz w:val="24"/>
              </w:rPr>
              <w:t>资格审查</w:t>
            </w:r>
            <w:r>
              <w:rPr>
                <w:rFonts w:ascii="宋体" w:hAnsi="宋体" w:hint="eastAsia"/>
                <w:sz w:val="24"/>
              </w:rPr>
              <w:t>、</w:t>
            </w:r>
            <w:r w:rsidRPr="00E210E6">
              <w:rPr>
                <w:rFonts w:ascii="宋体" w:hAnsi="宋体" w:hint="eastAsia"/>
                <w:sz w:val="24"/>
              </w:rPr>
              <w:t>综合素质</w:t>
            </w:r>
            <w:proofErr w:type="gramStart"/>
            <w:r w:rsidRPr="00E210E6">
              <w:rPr>
                <w:rFonts w:ascii="宋体" w:hAnsi="宋体" w:hint="eastAsia"/>
                <w:sz w:val="24"/>
              </w:rPr>
              <w:t>和</w:t>
            </w:r>
            <w:proofErr w:type="gramEnd"/>
          </w:p>
          <w:p w:rsidR="007A183E" w:rsidRDefault="007A183E" w:rsidP="00B80699">
            <w:pPr>
              <w:adjustRightInd w:val="0"/>
              <w:snapToGrid w:val="0"/>
              <w:spacing w:line="280" w:lineRule="exact"/>
              <w:jc w:val="center"/>
              <w:rPr>
                <w:rFonts w:ascii="宋体" w:hAnsi="宋体"/>
                <w:sz w:val="24"/>
              </w:rPr>
            </w:pPr>
            <w:r w:rsidRPr="00E210E6">
              <w:rPr>
                <w:rFonts w:ascii="宋体" w:hAnsi="宋体" w:hint="eastAsia"/>
                <w:sz w:val="24"/>
              </w:rPr>
              <w:t xml:space="preserve">能力考核 </w:t>
            </w:r>
          </w:p>
        </w:tc>
        <w:tc>
          <w:tcPr>
            <w:tcW w:w="2657" w:type="dxa"/>
            <w:vAlign w:val="center"/>
          </w:tcPr>
          <w:p w:rsidR="007A183E" w:rsidRDefault="007A183E" w:rsidP="00B80699">
            <w:pPr>
              <w:adjustRightInd w:val="0"/>
              <w:snapToGrid w:val="0"/>
              <w:spacing w:line="280" w:lineRule="exact"/>
              <w:jc w:val="center"/>
              <w:rPr>
                <w:rFonts w:ascii="宋体" w:hAnsi="宋体"/>
                <w:sz w:val="24"/>
              </w:rPr>
            </w:pPr>
            <w:proofErr w:type="gramStart"/>
            <w:r>
              <w:rPr>
                <w:rFonts w:ascii="宋体" w:hAnsi="宋体" w:hint="eastAsia"/>
                <w:sz w:val="24"/>
              </w:rPr>
              <w:t>腾讯会议</w:t>
            </w:r>
            <w:proofErr w:type="gramEnd"/>
            <w:r>
              <w:rPr>
                <w:rFonts w:ascii="宋体" w:hAnsi="宋体" w:hint="eastAsia"/>
                <w:sz w:val="24"/>
              </w:rPr>
              <w:t>APP</w:t>
            </w:r>
          </w:p>
        </w:tc>
      </w:tr>
      <w:tr w:rsidR="007A183E" w:rsidTr="00542F74">
        <w:trPr>
          <w:trHeight w:hRule="exact" w:val="567"/>
        </w:trPr>
        <w:tc>
          <w:tcPr>
            <w:tcW w:w="3402" w:type="dxa"/>
            <w:vAlign w:val="center"/>
          </w:tcPr>
          <w:p w:rsidR="007A0AA1" w:rsidRDefault="006D7888" w:rsidP="007A0AA1">
            <w:pPr>
              <w:adjustRightInd w:val="0"/>
              <w:snapToGrid w:val="0"/>
              <w:spacing w:line="280" w:lineRule="exact"/>
              <w:jc w:val="center"/>
              <w:rPr>
                <w:rFonts w:ascii="宋体" w:hAnsi="宋体"/>
                <w:sz w:val="24"/>
              </w:rPr>
            </w:pPr>
            <w:r>
              <w:rPr>
                <w:rFonts w:ascii="宋体" w:hAnsi="宋体"/>
                <w:sz w:val="24"/>
              </w:rPr>
              <w:t>4</w:t>
            </w:r>
            <w:r w:rsidR="007A183E">
              <w:rPr>
                <w:rFonts w:ascii="宋体" w:hAnsi="宋体" w:hint="eastAsia"/>
                <w:sz w:val="24"/>
              </w:rPr>
              <w:t>月</w:t>
            </w:r>
            <w:r>
              <w:rPr>
                <w:rFonts w:ascii="宋体" w:hAnsi="宋体"/>
                <w:sz w:val="24"/>
              </w:rPr>
              <w:t>7</w:t>
            </w:r>
            <w:r w:rsidR="007A183E">
              <w:rPr>
                <w:rFonts w:ascii="宋体" w:hAnsi="宋体" w:hint="eastAsia"/>
                <w:sz w:val="24"/>
              </w:rPr>
              <w:t>日</w:t>
            </w:r>
            <w:r>
              <w:rPr>
                <w:rFonts w:ascii="宋体" w:hAnsi="宋体" w:hint="eastAsia"/>
                <w:sz w:val="24"/>
              </w:rPr>
              <w:t>下午</w:t>
            </w:r>
            <w:r>
              <w:rPr>
                <w:rFonts w:ascii="宋体" w:hAnsi="宋体"/>
                <w:sz w:val="24"/>
              </w:rPr>
              <w:t>13</w:t>
            </w:r>
            <w:r w:rsidR="007A183E">
              <w:rPr>
                <w:rFonts w:ascii="宋体" w:hAnsi="宋体" w:hint="eastAsia"/>
                <w:sz w:val="24"/>
              </w:rPr>
              <w:t>:00～</w:t>
            </w:r>
            <w:r>
              <w:rPr>
                <w:rFonts w:ascii="宋体" w:hAnsi="宋体"/>
                <w:sz w:val="24"/>
              </w:rPr>
              <w:t>20</w:t>
            </w:r>
            <w:r w:rsidR="007A183E">
              <w:rPr>
                <w:rFonts w:ascii="宋体" w:hAnsi="宋体" w:hint="eastAsia"/>
                <w:sz w:val="24"/>
              </w:rPr>
              <w:t>:</w:t>
            </w:r>
            <w:r>
              <w:rPr>
                <w:rFonts w:ascii="宋体" w:hAnsi="宋体"/>
                <w:sz w:val="24"/>
              </w:rPr>
              <w:t>0</w:t>
            </w:r>
            <w:r w:rsidR="007A183E">
              <w:rPr>
                <w:rFonts w:ascii="宋体" w:hAnsi="宋体" w:hint="eastAsia"/>
                <w:sz w:val="24"/>
              </w:rPr>
              <w:t>0</w:t>
            </w:r>
            <w:r w:rsidR="0034384A">
              <w:rPr>
                <w:rFonts w:ascii="宋体" w:hAnsi="宋体"/>
                <w:sz w:val="24"/>
              </w:rPr>
              <w:t xml:space="preserve"> </w:t>
            </w:r>
          </w:p>
          <w:p w:rsidR="007A0AA1" w:rsidRDefault="00542F74" w:rsidP="007A0AA1">
            <w:pPr>
              <w:adjustRightInd w:val="0"/>
              <w:snapToGrid w:val="0"/>
              <w:spacing w:line="280" w:lineRule="exact"/>
              <w:jc w:val="center"/>
              <w:rPr>
                <w:rFonts w:ascii="宋体" w:hAnsi="宋体"/>
                <w:b/>
                <w:bCs/>
                <w:sz w:val="24"/>
              </w:rPr>
            </w:pPr>
            <w:r>
              <w:rPr>
                <w:rFonts w:ascii="宋体" w:hAnsi="宋体" w:hint="eastAsia"/>
                <w:b/>
                <w:bCs/>
                <w:sz w:val="24"/>
              </w:rPr>
              <w:t xml:space="preserve"> </w:t>
            </w:r>
          </w:p>
          <w:p w:rsidR="008E50EE" w:rsidRPr="007A0AA1" w:rsidRDefault="008E50EE" w:rsidP="007A0AA1">
            <w:pPr>
              <w:adjustRightInd w:val="0"/>
              <w:snapToGrid w:val="0"/>
              <w:spacing w:line="280" w:lineRule="exact"/>
              <w:jc w:val="center"/>
              <w:rPr>
                <w:rFonts w:ascii="宋体" w:hAnsi="宋体"/>
                <w:b/>
                <w:bCs/>
                <w:sz w:val="24"/>
              </w:rPr>
            </w:pPr>
          </w:p>
        </w:tc>
        <w:tc>
          <w:tcPr>
            <w:tcW w:w="3119" w:type="dxa"/>
            <w:vAlign w:val="center"/>
          </w:tcPr>
          <w:p w:rsidR="007A183E" w:rsidRDefault="007A183E" w:rsidP="00B80699">
            <w:pPr>
              <w:adjustRightInd w:val="0"/>
              <w:snapToGrid w:val="0"/>
              <w:spacing w:line="280" w:lineRule="exact"/>
              <w:ind w:firstLineChars="150" w:firstLine="360"/>
              <w:rPr>
                <w:rFonts w:ascii="宋体" w:hAnsi="宋体"/>
                <w:sz w:val="24"/>
              </w:rPr>
            </w:pPr>
            <w:r w:rsidRPr="00E210E6">
              <w:rPr>
                <w:rFonts w:ascii="宋体" w:hAnsi="宋体" w:hint="eastAsia"/>
                <w:sz w:val="24"/>
              </w:rPr>
              <w:t>专业素质和能力考核</w:t>
            </w:r>
          </w:p>
        </w:tc>
        <w:tc>
          <w:tcPr>
            <w:tcW w:w="2657" w:type="dxa"/>
            <w:vAlign w:val="center"/>
          </w:tcPr>
          <w:p w:rsidR="007A183E" w:rsidRDefault="007A183E" w:rsidP="00B80699">
            <w:pPr>
              <w:adjustRightInd w:val="0"/>
              <w:snapToGrid w:val="0"/>
              <w:spacing w:line="240" w:lineRule="exact"/>
              <w:jc w:val="center"/>
              <w:rPr>
                <w:rFonts w:ascii="宋体" w:hAnsi="宋体"/>
                <w:color w:val="FF0000"/>
                <w:sz w:val="24"/>
              </w:rPr>
            </w:pPr>
            <w:proofErr w:type="gramStart"/>
            <w:r>
              <w:rPr>
                <w:rFonts w:ascii="宋体" w:hAnsi="宋体" w:hint="eastAsia"/>
                <w:sz w:val="24"/>
              </w:rPr>
              <w:t>腾讯会议</w:t>
            </w:r>
            <w:proofErr w:type="gramEnd"/>
            <w:r>
              <w:rPr>
                <w:rFonts w:ascii="宋体" w:hAnsi="宋体" w:hint="eastAsia"/>
                <w:sz w:val="24"/>
              </w:rPr>
              <w:t xml:space="preserve">APP </w:t>
            </w:r>
          </w:p>
        </w:tc>
      </w:tr>
    </w:tbl>
    <w:p w:rsidR="007A183E" w:rsidRPr="007A183E" w:rsidRDefault="007A183E" w:rsidP="006B4C94">
      <w:pPr>
        <w:pStyle w:val="a3"/>
        <w:snapToGrid w:val="0"/>
        <w:spacing w:beforeLines="50" w:afterLines="50" w:line="360" w:lineRule="auto"/>
        <w:rPr>
          <w:rFonts w:ascii="仿宋" w:eastAsia="仿宋" w:hAnsi="仿宋" w:cs="仿宋"/>
          <w:b/>
          <w:bCs/>
          <w:color w:val="000000" w:themeColor="text1"/>
          <w:sz w:val="28"/>
          <w:szCs w:val="28"/>
        </w:rPr>
      </w:pPr>
      <w:bookmarkStart w:id="0" w:name="_Hlk38468204"/>
      <w:r w:rsidRPr="007A183E">
        <w:rPr>
          <w:rFonts w:ascii="仿宋" w:eastAsia="仿宋" w:hAnsi="仿宋" w:cs="仿宋" w:hint="eastAsia"/>
          <w:b/>
          <w:bCs/>
          <w:color w:val="000000" w:themeColor="text1"/>
          <w:sz w:val="28"/>
          <w:szCs w:val="28"/>
        </w:rPr>
        <w:t>注：</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1．请考生准时参加复试，未参加复试者，不予录取。</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2．请考生于</w:t>
      </w:r>
      <w:r w:rsidR="00F06DD3">
        <w:rPr>
          <w:rFonts w:ascii="仿宋" w:eastAsia="仿宋" w:hAnsi="仿宋" w:cs="仿宋"/>
          <w:color w:val="000000" w:themeColor="text1"/>
          <w:sz w:val="28"/>
          <w:szCs w:val="28"/>
        </w:rPr>
        <w:t>4</w:t>
      </w:r>
      <w:r w:rsidRPr="007A183E">
        <w:rPr>
          <w:rFonts w:ascii="仿宋" w:eastAsia="仿宋" w:hAnsi="仿宋" w:cs="仿宋" w:hint="eastAsia"/>
          <w:color w:val="000000" w:themeColor="text1"/>
          <w:sz w:val="28"/>
          <w:szCs w:val="28"/>
        </w:rPr>
        <w:t>月</w:t>
      </w:r>
      <w:r w:rsidR="00F06DD3">
        <w:rPr>
          <w:rFonts w:ascii="仿宋" w:eastAsia="仿宋" w:hAnsi="仿宋" w:cs="仿宋"/>
          <w:color w:val="000000" w:themeColor="text1"/>
          <w:sz w:val="28"/>
          <w:szCs w:val="28"/>
        </w:rPr>
        <w:t>6</w:t>
      </w:r>
      <w:r w:rsidRPr="007A183E">
        <w:rPr>
          <w:rFonts w:ascii="仿宋" w:eastAsia="仿宋" w:hAnsi="仿宋" w:cs="仿宋" w:hint="eastAsia"/>
          <w:color w:val="000000" w:themeColor="text1"/>
          <w:sz w:val="28"/>
          <w:szCs w:val="28"/>
        </w:rPr>
        <w:t>日</w:t>
      </w:r>
      <w:r>
        <w:rPr>
          <w:rFonts w:ascii="仿宋" w:eastAsia="仿宋" w:hAnsi="仿宋" w:cs="仿宋" w:hint="eastAsia"/>
          <w:color w:val="000000" w:themeColor="text1"/>
          <w:sz w:val="28"/>
          <w:szCs w:val="28"/>
        </w:rPr>
        <w:t>前</w:t>
      </w:r>
      <w:r w:rsidRPr="007A183E">
        <w:rPr>
          <w:rFonts w:ascii="仿宋" w:eastAsia="仿宋" w:hAnsi="仿宋" w:cs="仿宋" w:hint="eastAsia"/>
          <w:color w:val="000000" w:themeColor="text1"/>
          <w:sz w:val="28"/>
          <w:szCs w:val="28"/>
        </w:rPr>
        <w:t>以“语种+ 考生编号+姓名”方式加入“外院202</w:t>
      </w:r>
      <w:r w:rsidR="00F06DD3">
        <w:rPr>
          <w:rFonts w:ascii="仿宋" w:eastAsia="仿宋" w:hAnsi="仿宋" w:cs="仿宋"/>
          <w:color w:val="000000" w:themeColor="text1"/>
          <w:sz w:val="28"/>
          <w:szCs w:val="28"/>
        </w:rPr>
        <w:t>2</w:t>
      </w:r>
      <w:proofErr w:type="gramStart"/>
      <w:r w:rsidRPr="007A183E">
        <w:rPr>
          <w:rFonts w:ascii="仿宋" w:eastAsia="仿宋" w:hAnsi="仿宋" w:cs="仿宋" w:hint="eastAsia"/>
          <w:color w:val="000000" w:themeColor="text1"/>
          <w:sz w:val="28"/>
          <w:szCs w:val="28"/>
        </w:rPr>
        <w:t>研</w:t>
      </w:r>
      <w:proofErr w:type="gramEnd"/>
      <w:r>
        <w:rPr>
          <w:rFonts w:ascii="仿宋" w:eastAsia="仿宋" w:hAnsi="仿宋" w:cs="仿宋" w:hint="eastAsia"/>
          <w:color w:val="000000" w:themeColor="text1"/>
          <w:sz w:val="28"/>
          <w:szCs w:val="28"/>
        </w:rPr>
        <w:t>调剂</w:t>
      </w:r>
      <w:r w:rsidRPr="007A183E">
        <w:rPr>
          <w:rFonts w:ascii="仿宋" w:eastAsia="仿宋" w:hAnsi="仿宋" w:cs="仿宋" w:hint="eastAsia"/>
          <w:color w:val="000000" w:themeColor="text1"/>
          <w:sz w:val="28"/>
          <w:szCs w:val="28"/>
        </w:rPr>
        <w:t>复试</w:t>
      </w:r>
      <w:r w:rsidR="00F06DD3">
        <w:rPr>
          <w:rFonts w:ascii="仿宋" w:eastAsia="仿宋" w:hAnsi="仿宋" w:cs="仿宋" w:hint="eastAsia"/>
          <w:color w:val="000000" w:themeColor="text1"/>
          <w:sz w:val="28"/>
          <w:szCs w:val="28"/>
        </w:rPr>
        <w:t>（一）</w:t>
      </w:r>
      <w:r w:rsidRPr="007A183E">
        <w:rPr>
          <w:rFonts w:ascii="仿宋" w:eastAsia="仿宋" w:hAnsi="仿宋" w:cs="仿宋" w:hint="eastAsia"/>
          <w:color w:val="000000" w:themeColor="text1"/>
          <w:sz w:val="28"/>
          <w:szCs w:val="28"/>
        </w:rPr>
        <w:t>” （QQ群</w:t>
      </w:r>
      <w:r w:rsidR="00192341">
        <w:rPr>
          <w:rFonts w:ascii="仿宋" w:eastAsia="仿宋" w:hAnsi="仿宋" w:cs="仿宋" w:hint="eastAsia"/>
          <w:color w:val="000000" w:themeColor="text1"/>
          <w:sz w:val="28"/>
          <w:szCs w:val="28"/>
        </w:rPr>
        <w:t>号：6</w:t>
      </w:r>
      <w:r w:rsidR="00192341">
        <w:rPr>
          <w:rFonts w:ascii="仿宋" w:eastAsia="仿宋" w:hAnsi="仿宋" w:cs="仿宋"/>
          <w:color w:val="000000" w:themeColor="text1"/>
          <w:sz w:val="28"/>
          <w:szCs w:val="28"/>
        </w:rPr>
        <w:t>54509214</w:t>
      </w:r>
      <w:r w:rsidRPr="007A183E">
        <w:rPr>
          <w:rFonts w:ascii="仿宋" w:eastAsia="仿宋" w:hAnsi="仿宋" w:cs="仿宋" w:hint="eastAsia"/>
          <w:color w:val="000000" w:themeColor="text1"/>
          <w:sz w:val="28"/>
          <w:szCs w:val="28"/>
        </w:rPr>
        <w:t>），并在手机端下载“腾讯会议APP”。</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3. 考生需提交材料（</w:t>
      </w:r>
      <w:r w:rsidR="006C1807">
        <w:rPr>
          <w:rFonts w:ascii="仿宋" w:eastAsia="仿宋" w:hAnsi="仿宋" w:cs="仿宋"/>
          <w:color w:val="000000" w:themeColor="text1"/>
          <w:sz w:val="28"/>
          <w:szCs w:val="28"/>
        </w:rPr>
        <w:t>4</w:t>
      </w:r>
      <w:r w:rsidRPr="007A183E">
        <w:rPr>
          <w:rFonts w:ascii="仿宋" w:eastAsia="仿宋" w:hAnsi="仿宋" w:cs="仿宋" w:hint="eastAsia"/>
          <w:color w:val="000000" w:themeColor="text1"/>
          <w:sz w:val="28"/>
          <w:szCs w:val="28"/>
        </w:rPr>
        <w:t>月</w:t>
      </w:r>
      <w:r w:rsidR="006C1807">
        <w:rPr>
          <w:rFonts w:ascii="仿宋" w:eastAsia="仿宋" w:hAnsi="仿宋" w:cs="仿宋"/>
          <w:color w:val="000000" w:themeColor="text1"/>
          <w:sz w:val="28"/>
          <w:szCs w:val="28"/>
        </w:rPr>
        <w:t>7</w:t>
      </w:r>
      <w:r w:rsidRPr="007A183E">
        <w:rPr>
          <w:rFonts w:ascii="仿宋" w:eastAsia="仿宋" w:hAnsi="仿宋" w:cs="仿宋" w:hint="eastAsia"/>
          <w:color w:val="000000" w:themeColor="text1"/>
          <w:sz w:val="28"/>
          <w:szCs w:val="28"/>
        </w:rPr>
        <w:t>日</w:t>
      </w:r>
      <w:r w:rsidR="006C1807">
        <w:rPr>
          <w:rFonts w:ascii="仿宋" w:eastAsia="仿宋" w:hAnsi="仿宋" w:cs="仿宋" w:hint="eastAsia"/>
          <w:color w:val="000000" w:themeColor="text1"/>
          <w:sz w:val="28"/>
          <w:szCs w:val="28"/>
        </w:rPr>
        <w:t>8：0</w:t>
      </w:r>
      <w:r w:rsidR="006C1807">
        <w:rPr>
          <w:rFonts w:ascii="仿宋" w:eastAsia="仿宋" w:hAnsi="仿宋" w:cs="仿宋"/>
          <w:color w:val="000000" w:themeColor="text1"/>
          <w:sz w:val="28"/>
          <w:szCs w:val="28"/>
        </w:rPr>
        <w:t>0</w:t>
      </w:r>
      <w:r w:rsidRPr="007A183E">
        <w:rPr>
          <w:rFonts w:ascii="仿宋" w:eastAsia="仿宋" w:hAnsi="仿宋" w:cs="仿宋" w:hint="eastAsia"/>
          <w:color w:val="000000" w:themeColor="text1"/>
          <w:sz w:val="28"/>
          <w:szCs w:val="28"/>
        </w:rPr>
        <w:t>前以电子版PDF文件形式发送806190709@qq.com）：</w:t>
      </w:r>
    </w:p>
    <w:p w:rsidR="008E3AAE" w:rsidRPr="008E3AA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t>（1）学生证（应届生提交）、毕业证（往届生提交）、学位证（已获得学位证书的考生提交）复印件。</w:t>
      </w:r>
    </w:p>
    <w:p w:rsidR="008E3AAE" w:rsidRPr="008E3AA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t>（2）本科成绩单（专升本考生需专科和本科成绩单），应届生由就读学校教务部门盖章，往届生由档案部门复印原件并在复印件上盖章证明与原件一致。</w:t>
      </w:r>
    </w:p>
    <w:p w:rsidR="008E3AAE" w:rsidRPr="008E3AA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lastRenderedPageBreak/>
        <w:t>（3）长春理工大学报考硕士研究生现实表现情况调查表(见附件1)。</w:t>
      </w:r>
    </w:p>
    <w:p w:rsidR="008E3AAE" w:rsidRPr="008E3AA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t>（4）其它获奖及证明材料。</w:t>
      </w:r>
    </w:p>
    <w:p w:rsidR="008E3AAE" w:rsidRPr="008E3AA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t>（5）退役大学生士兵专项计划考生，需提供《入伍批准书》和《退出现役证》。电子版需在复试前发送至</w:t>
      </w:r>
      <w:proofErr w:type="gramStart"/>
      <w:r w:rsidRPr="008E3AAE">
        <w:rPr>
          <w:rFonts w:ascii="仿宋" w:eastAsia="仿宋" w:hAnsi="仿宋" w:cs="仿宋" w:hint="eastAsia"/>
          <w:color w:val="000000" w:themeColor="text1"/>
          <w:sz w:val="28"/>
          <w:szCs w:val="28"/>
        </w:rPr>
        <w:t>研</w:t>
      </w:r>
      <w:proofErr w:type="gramEnd"/>
      <w:r w:rsidRPr="008E3AAE">
        <w:rPr>
          <w:rFonts w:ascii="仿宋" w:eastAsia="仿宋" w:hAnsi="仿宋" w:cs="仿宋" w:hint="eastAsia"/>
          <w:color w:val="000000" w:themeColor="text1"/>
          <w:sz w:val="28"/>
          <w:szCs w:val="28"/>
        </w:rPr>
        <w:t>招办邮箱custyzb@cust.edu.cn。</w:t>
      </w:r>
    </w:p>
    <w:p w:rsidR="008E3AAE" w:rsidRPr="008E3AA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t>（6）《诚信复试承诺书》（见附件2）。考生应在学校复试实施办法、复试通知公布后，仔细阅读了解后，再行签署《诚信复试承诺书》。</w:t>
      </w:r>
    </w:p>
    <w:p w:rsidR="008E3AAE" w:rsidRPr="008E3AA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t>（7）考生提交材料清单（见附件3）。</w:t>
      </w:r>
    </w:p>
    <w:p w:rsidR="008E3AAE" w:rsidRPr="008E3AA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t>（8）无法提供相关电子版的材料，可单独提供情况说明。</w:t>
      </w:r>
    </w:p>
    <w:p w:rsidR="007A183E" w:rsidRPr="007A183E" w:rsidRDefault="008E3AAE" w:rsidP="006B4C94">
      <w:pPr>
        <w:pStyle w:val="a3"/>
        <w:snapToGrid w:val="0"/>
        <w:spacing w:beforeLines="50" w:afterLines="50" w:line="360" w:lineRule="auto"/>
        <w:rPr>
          <w:rFonts w:ascii="仿宋" w:eastAsia="仿宋" w:hAnsi="仿宋" w:cs="仿宋"/>
          <w:color w:val="000000" w:themeColor="text1"/>
          <w:sz w:val="28"/>
          <w:szCs w:val="28"/>
        </w:rPr>
      </w:pPr>
      <w:r w:rsidRPr="008E3AAE">
        <w:rPr>
          <w:rFonts w:ascii="仿宋" w:eastAsia="仿宋" w:hAnsi="仿宋" w:cs="仿宋" w:hint="eastAsia"/>
          <w:color w:val="000000" w:themeColor="text1"/>
          <w:sz w:val="28"/>
          <w:szCs w:val="28"/>
        </w:rPr>
        <w:t>以上材料如因疫情等原因，暂时无法获得盖章原件，可先提交截图、照片或未盖章版本，</w:t>
      </w:r>
      <w:proofErr w:type="gramStart"/>
      <w:r w:rsidRPr="008E3AAE">
        <w:rPr>
          <w:rFonts w:ascii="仿宋" w:eastAsia="仿宋" w:hAnsi="仿宋" w:cs="仿宋" w:hint="eastAsia"/>
          <w:color w:val="000000" w:themeColor="text1"/>
          <w:sz w:val="28"/>
          <w:szCs w:val="28"/>
        </w:rPr>
        <w:t>待获得</w:t>
      </w:r>
      <w:proofErr w:type="gramEnd"/>
      <w:r w:rsidRPr="008E3AAE">
        <w:rPr>
          <w:rFonts w:ascii="仿宋" w:eastAsia="仿宋" w:hAnsi="仿宋" w:cs="仿宋" w:hint="eastAsia"/>
          <w:color w:val="000000" w:themeColor="text1"/>
          <w:sz w:val="28"/>
          <w:szCs w:val="28"/>
        </w:rPr>
        <w:t>正式材料原件后进行补交，学院将严格核查考生材料原件，如发现弄虚作假等情况，一律取消录取资格。</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4.考生准备：</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1）身份证原件、准考证原件。</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lastRenderedPageBreak/>
        <w:t>2）能够上网的智能手机(保持电量充足)，按学院要求下载安装必要软件。</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3）稳定的网络环境。</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4) 独立空间、环境简洁。</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5) 白纸少量、笔一支。</w:t>
      </w:r>
    </w:p>
    <w:p w:rsidR="007A183E" w:rsidRPr="007A183E" w:rsidRDefault="007A183E" w:rsidP="006B4C94">
      <w:pPr>
        <w:pStyle w:val="a3"/>
        <w:snapToGrid w:val="0"/>
        <w:spacing w:beforeLines="50" w:afterLines="50" w:line="360" w:lineRule="auto"/>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6) 以上条件不具备的考生，请及时与学院取得联系，以便研究解决。</w:t>
      </w:r>
    </w:p>
    <w:p w:rsidR="007A183E" w:rsidRPr="007A183E" w:rsidRDefault="007A183E" w:rsidP="006B4C94">
      <w:pPr>
        <w:pStyle w:val="a3"/>
        <w:snapToGrid w:val="0"/>
        <w:spacing w:beforeLines="50" w:beforeAutospacing="0" w:afterLines="50" w:afterAutospacing="0" w:line="360" w:lineRule="auto"/>
        <w:jc w:val="both"/>
        <w:rPr>
          <w:rFonts w:ascii="仿宋" w:eastAsia="仿宋" w:hAnsi="仿宋" w:cs="仿宋"/>
          <w:color w:val="000000" w:themeColor="text1"/>
          <w:sz w:val="28"/>
          <w:szCs w:val="28"/>
        </w:rPr>
      </w:pPr>
      <w:r w:rsidRPr="007A183E">
        <w:rPr>
          <w:rFonts w:ascii="仿宋" w:eastAsia="仿宋" w:hAnsi="仿宋" w:cs="仿宋" w:hint="eastAsia"/>
          <w:color w:val="000000" w:themeColor="text1"/>
          <w:sz w:val="28"/>
          <w:szCs w:val="28"/>
        </w:rPr>
        <w:t>5. 复试期间不体检，体检统一在报到入学后进行。</w:t>
      </w:r>
    </w:p>
    <w:p w:rsidR="00CB227B" w:rsidRDefault="00FD41C7" w:rsidP="006B4C94">
      <w:pPr>
        <w:pStyle w:val="a3"/>
        <w:snapToGrid w:val="0"/>
        <w:spacing w:beforeLines="50" w:beforeAutospacing="0" w:afterLines="50" w:afterAutospacing="0" w:line="360" w:lineRule="auto"/>
        <w:jc w:val="both"/>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五、待录取流程</w:t>
      </w:r>
    </w:p>
    <w:p w:rsidR="00CB227B" w:rsidRDefault="00FD41C7">
      <w:pPr>
        <w:pStyle w:val="a3"/>
        <w:snapToGrid w:val="0"/>
        <w:spacing w:before="0" w:beforeAutospacing="0" w:after="0" w:afterAutospacing="0" w:line="360" w:lineRule="auto"/>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1.复试成绩公布后，我校将通过研究生招生信息网调剂系统为拟录取考生发送待录取通知，调剂考生需于12小时内接受待录取通知，否则视为放弃拟录取资格。</w:t>
      </w:r>
    </w:p>
    <w:p w:rsidR="00CB227B" w:rsidRDefault="00FD41C7" w:rsidP="006B4C94">
      <w:pPr>
        <w:pStyle w:val="a3"/>
        <w:snapToGrid w:val="0"/>
        <w:spacing w:before="0" w:beforeAutospacing="0" w:after="0" w:afterAutospacing="0" w:line="360" w:lineRule="auto"/>
        <w:ind w:firstLineChars="200" w:firstLine="560"/>
        <w:jc w:val="both"/>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2.考生一经接受我校待录取通知，不予解除。</w:t>
      </w:r>
    </w:p>
    <w:p w:rsidR="00CB227B" w:rsidRDefault="00FD41C7" w:rsidP="00BF07D2">
      <w:pPr>
        <w:pStyle w:val="a3"/>
        <w:snapToGrid w:val="0"/>
        <w:spacing w:before="0" w:beforeAutospacing="0" w:after="0" w:afterAutospacing="0" w:line="360" w:lineRule="auto"/>
        <w:ind w:firstLineChars="200" w:firstLine="560"/>
        <w:jc w:val="both"/>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其它未尽事宜按《</w:t>
      </w:r>
      <w:r w:rsidR="00BF07D2">
        <w:rPr>
          <w:rFonts w:ascii="仿宋" w:eastAsia="仿宋" w:hAnsi="仿宋" w:cs="仿宋" w:hint="eastAsia"/>
          <w:bCs/>
          <w:color w:val="000000" w:themeColor="text1"/>
          <w:sz w:val="28"/>
          <w:szCs w:val="28"/>
        </w:rPr>
        <w:t>外国语</w:t>
      </w:r>
      <w:r>
        <w:rPr>
          <w:rFonts w:ascii="仿宋" w:eastAsia="仿宋" w:hAnsi="仿宋" w:cs="仿宋" w:hint="eastAsia"/>
          <w:bCs/>
          <w:color w:val="000000" w:themeColor="text1"/>
          <w:sz w:val="28"/>
          <w:szCs w:val="28"/>
        </w:rPr>
        <w:t>学院202</w:t>
      </w:r>
      <w:r w:rsidR="00554F33">
        <w:rPr>
          <w:rFonts w:ascii="仿宋" w:eastAsia="仿宋" w:hAnsi="仿宋" w:cs="仿宋"/>
          <w:bCs/>
          <w:color w:val="000000" w:themeColor="text1"/>
          <w:sz w:val="28"/>
          <w:szCs w:val="28"/>
        </w:rPr>
        <w:t>2</w:t>
      </w:r>
      <w:r>
        <w:rPr>
          <w:rFonts w:ascii="仿宋" w:eastAsia="仿宋" w:hAnsi="仿宋" w:cs="仿宋" w:hint="eastAsia"/>
          <w:bCs/>
          <w:color w:val="000000" w:themeColor="text1"/>
          <w:sz w:val="28"/>
          <w:szCs w:val="28"/>
        </w:rPr>
        <w:t>年硕士研究生招生考试复试实施细则》执行。</w:t>
      </w:r>
    </w:p>
    <w:bookmarkEnd w:id="0"/>
    <w:p w:rsidR="00CB227B" w:rsidRDefault="00CB227B" w:rsidP="006B4C94">
      <w:pPr>
        <w:pStyle w:val="a3"/>
        <w:snapToGrid w:val="0"/>
        <w:spacing w:before="0" w:beforeAutospacing="0" w:after="0" w:afterAutospacing="0" w:line="360" w:lineRule="auto"/>
        <w:ind w:firstLineChars="200" w:firstLine="560"/>
        <w:jc w:val="both"/>
        <w:rPr>
          <w:rFonts w:ascii="仿宋" w:eastAsia="仿宋" w:hAnsi="仿宋" w:cs="仿宋"/>
          <w:b/>
          <w:color w:val="000000" w:themeColor="text1"/>
          <w:sz w:val="28"/>
          <w:szCs w:val="28"/>
        </w:rPr>
      </w:pPr>
    </w:p>
    <w:p w:rsidR="00CB227B" w:rsidRDefault="00BF07D2" w:rsidP="00FC598C">
      <w:pPr>
        <w:pStyle w:val="a3"/>
        <w:snapToGrid w:val="0"/>
        <w:spacing w:before="0" w:beforeAutospacing="0" w:after="0" w:afterAutospacing="0" w:line="360" w:lineRule="auto"/>
        <w:ind w:right="1124"/>
        <w:jc w:val="righ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外国语</w:t>
      </w:r>
      <w:r w:rsidR="00FD41C7">
        <w:rPr>
          <w:rFonts w:ascii="仿宋" w:eastAsia="仿宋" w:hAnsi="仿宋" w:cs="仿宋" w:hint="eastAsia"/>
          <w:b/>
          <w:color w:val="000000" w:themeColor="text1"/>
          <w:sz w:val="28"/>
          <w:szCs w:val="28"/>
        </w:rPr>
        <w:t>学院</w:t>
      </w:r>
    </w:p>
    <w:p w:rsidR="00CB227B" w:rsidRPr="006B4C94" w:rsidRDefault="00FD41C7" w:rsidP="006B4C94">
      <w:pPr>
        <w:snapToGrid w:val="0"/>
        <w:spacing w:line="360" w:lineRule="auto"/>
        <w:ind w:right="562"/>
        <w:jc w:val="right"/>
        <w:rPr>
          <w:rFonts w:ascii="仿宋" w:eastAsia="仿宋" w:hAnsi="仿宋" w:cs="仿宋"/>
          <w:color w:val="000000" w:themeColor="text1"/>
        </w:rPr>
      </w:pPr>
      <w:r>
        <w:rPr>
          <w:rFonts w:ascii="仿宋" w:eastAsia="仿宋" w:hAnsi="仿宋" w:cs="仿宋" w:hint="eastAsia"/>
          <w:b/>
          <w:color w:val="000000" w:themeColor="text1"/>
          <w:sz w:val="28"/>
          <w:szCs w:val="28"/>
        </w:rPr>
        <w:t>202</w:t>
      </w:r>
      <w:r w:rsidR="00554F33">
        <w:rPr>
          <w:rFonts w:ascii="仿宋" w:eastAsia="仿宋" w:hAnsi="仿宋" w:cs="仿宋"/>
          <w:b/>
          <w:color w:val="000000" w:themeColor="text1"/>
          <w:sz w:val="28"/>
          <w:szCs w:val="28"/>
        </w:rPr>
        <w:t>2</w:t>
      </w:r>
      <w:r>
        <w:rPr>
          <w:rFonts w:ascii="仿宋" w:eastAsia="仿宋" w:hAnsi="仿宋" w:cs="仿宋" w:hint="eastAsia"/>
          <w:b/>
          <w:color w:val="000000" w:themeColor="text1"/>
          <w:sz w:val="28"/>
          <w:szCs w:val="28"/>
        </w:rPr>
        <w:t>年</w:t>
      </w:r>
      <w:r w:rsidR="00554F33">
        <w:rPr>
          <w:rFonts w:ascii="仿宋" w:eastAsia="仿宋" w:hAnsi="仿宋" w:cs="仿宋"/>
          <w:b/>
          <w:color w:val="000000" w:themeColor="text1"/>
          <w:sz w:val="28"/>
          <w:szCs w:val="28"/>
        </w:rPr>
        <w:t>4</w:t>
      </w:r>
      <w:r>
        <w:rPr>
          <w:rFonts w:ascii="仿宋" w:eastAsia="仿宋" w:hAnsi="仿宋" w:cs="仿宋" w:hint="eastAsia"/>
          <w:b/>
          <w:color w:val="000000" w:themeColor="text1"/>
          <w:sz w:val="28"/>
          <w:szCs w:val="28"/>
        </w:rPr>
        <w:t>月</w:t>
      </w:r>
      <w:r w:rsidR="00554F33">
        <w:rPr>
          <w:rFonts w:ascii="仿宋" w:eastAsia="仿宋" w:hAnsi="仿宋" w:cs="仿宋"/>
          <w:b/>
          <w:color w:val="000000" w:themeColor="text1"/>
          <w:sz w:val="28"/>
          <w:szCs w:val="28"/>
        </w:rPr>
        <w:t>6</w:t>
      </w:r>
      <w:r>
        <w:rPr>
          <w:rFonts w:ascii="仿宋" w:eastAsia="仿宋" w:hAnsi="仿宋" w:cs="仿宋" w:hint="eastAsia"/>
          <w:b/>
          <w:color w:val="000000" w:themeColor="text1"/>
          <w:sz w:val="28"/>
          <w:szCs w:val="28"/>
        </w:rPr>
        <w:t>日</w:t>
      </w:r>
    </w:p>
    <w:sectPr w:rsidR="00CB227B" w:rsidRPr="006B4C94" w:rsidSect="009773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E33" w:rsidRDefault="00BA2E33" w:rsidP="00E86160">
      <w:r>
        <w:separator/>
      </w:r>
    </w:p>
  </w:endnote>
  <w:endnote w:type="continuationSeparator" w:id="0">
    <w:p w:rsidR="00BA2E33" w:rsidRDefault="00BA2E33" w:rsidP="00E86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E33" w:rsidRDefault="00BA2E33" w:rsidP="00E86160">
      <w:r>
        <w:separator/>
      </w:r>
    </w:p>
  </w:footnote>
  <w:footnote w:type="continuationSeparator" w:id="0">
    <w:p w:rsidR="00BA2E33" w:rsidRDefault="00BA2E33" w:rsidP="00E86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3F637"/>
    <w:multiLevelType w:val="singleLevel"/>
    <w:tmpl w:val="B053F63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27B"/>
    <w:rsid w:val="0003118D"/>
    <w:rsid w:val="00056EFF"/>
    <w:rsid w:val="000C12DC"/>
    <w:rsid w:val="000E6E45"/>
    <w:rsid w:val="00192341"/>
    <w:rsid w:val="00223732"/>
    <w:rsid w:val="00313DED"/>
    <w:rsid w:val="0034384A"/>
    <w:rsid w:val="00355750"/>
    <w:rsid w:val="00363E8E"/>
    <w:rsid w:val="003B2AD0"/>
    <w:rsid w:val="003D3868"/>
    <w:rsid w:val="00436D42"/>
    <w:rsid w:val="00542F74"/>
    <w:rsid w:val="00554F33"/>
    <w:rsid w:val="00571307"/>
    <w:rsid w:val="005762C8"/>
    <w:rsid w:val="00581B48"/>
    <w:rsid w:val="005A12E4"/>
    <w:rsid w:val="006B4C94"/>
    <w:rsid w:val="006C1807"/>
    <w:rsid w:val="006D7888"/>
    <w:rsid w:val="006F0ABB"/>
    <w:rsid w:val="006F58F2"/>
    <w:rsid w:val="007A0AA1"/>
    <w:rsid w:val="007A183E"/>
    <w:rsid w:val="008531E1"/>
    <w:rsid w:val="008534B6"/>
    <w:rsid w:val="008E3AAE"/>
    <w:rsid w:val="008E50EE"/>
    <w:rsid w:val="00924106"/>
    <w:rsid w:val="009773FE"/>
    <w:rsid w:val="00A50785"/>
    <w:rsid w:val="00B97EB0"/>
    <w:rsid w:val="00BA2E33"/>
    <w:rsid w:val="00BF07D2"/>
    <w:rsid w:val="00CB227B"/>
    <w:rsid w:val="00CB6F4B"/>
    <w:rsid w:val="00D3574D"/>
    <w:rsid w:val="00D75862"/>
    <w:rsid w:val="00DA07CA"/>
    <w:rsid w:val="00E07F3F"/>
    <w:rsid w:val="00E848D3"/>
    <w:rsid w:val="00E86160"/>
    <w:rsid w:val="00EA36AB"/>
    <w:rsid w:val="00F06DD3"/>
    <w:rsid w:val="00F93BDF"/>
    <w:rsid w:val="00FC598C"/>
    <w:rsid w:val="00FD41C7"/>
    <w:rsid w:val="349221BE"/>
    <w:rsid w:val="7B8A4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3F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773FE"/>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E86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86160"/>
    <w:rPr>
      <w:rFonts w:asciiTheme="minorHAnsi" w:eastAsiaTheme="minorEastAsia" w:hAnsiTheme="minorHAnsi" w:cstheme="minorBidi"/>
      <w:kern w:val="2"/>
      <w:sz w:val="18"/>
      <w:szCs w:val="18"/>
    </w:rPr>
  </w:style>
  <w:style w:type="paragraph" w:styleId="a5">
    <w:name w:val="footer"/>
    <w:basedOn w:val="a"/>
    <w:link w:val="Char0"/>
    <w:rsid w:val="00E86160"/>
    <w:pPr>
      <w:tabs>
        <w:tab w:val="center" w:pos="4153"/>
        <w:tab w:val="right" w:pos="8306"/>
      </w:tabs>
      <w:snapToGrid w:val="0"/>
      <w:jc w:val="left"/>
    </w:pPr>
    <w:rPr>
      <w:sz w:val="18"/>
      <w:szCs w:val="18"/>
    </w:rPr>
  </w:style>
  <w:style w:type="character" w:customStyle="1" w:styleId="Char0">
    <w:name w:val="页脚 Char"/>
    <w:basedOn w:val="a0"/>
    <w:link w:val="a5"/>
    <w:rsid w:val="00E86160"/>
    <w:rPr>
      <w:rFonts w:asciiTheme="minorHAnsi" w:eastAsiaTheme="minorEastAsia" w:hAnsiTheme="minorHAnsi" w:cstheme="minorBidi"/>
      <w:kern w:val="2"/>
      <w:sz w:val="18"/>
      <w:szCs w:val="18"/>
    </w:rPr>
  </w:style>
  <w:style w:type="character" w:styleId="a6">
    <w:name w:val="Hyperlink"/>
    <w:basedOn w:val="a0"/>
    <w:uiPriority w:val="99"/>
    <w:unhideWhenUsed/>
    <w:rsid w:val="008534B6"/>
    <w:rPr>
      <w:color w:val="0000FF"/>
      <w:u w:val="single"/>
    </w:rPr>
  </w:style>
  <w:style w:type="character" w:customStyle="1" w:styleId="UnresolvedMention">
    <w:name w:val="Unresolved Mention"/>
    <w:basedOn w:val="a0"/>
    <w:uiPriority w:val="99"/>
    <w:semiHidden/>
    <w:unhideWhenUsed/>
    <w:rsid w:val="008534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2022-04-06T02:47:00Z</dcterms:created>
  <dcterms:modified xsi:type="dcterms:W3CDTF">2022-04-06T09:17:00Z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