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体育学院2022年硕士研究生复试录取实施细则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工作管理规定&gt;的通知》（教学函〔2021〕2号）《关于做好2022年全国硕士研究生招生录取工作的通知》（教学司〔2022〕4号）等文件精神，结合《中南民族大学2022年硕士研究生复试录取办法》要求，在确保安全性、公平性、科学性的基础上，本着“按需招生、全面衡量、择优录取、宁缺毋滥”的原则，制定本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一、工作机构及职责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成立研究生招生工作领导小组。领导小组由学院党委书记、院长、副书记（兼纪委书记）、副院长、学科(专业)负责人、办公室主任、研究生秘书组成。领导小组负责学院复试录取工作方案的制定，组织、协调和监督各复试小组开展复试录取工作。领导小组下设四个实施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（1）监督巡视组：负责政策宣讲，强调招生纪律；复试现场巡视，确保招生录取工作有序、公平公正开展。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（2）组织协调组：负责相关人员选拔与培训，试题库建设，复试过程管理等。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（3）技术指导组：负责复试场地设施准备，网络平台模拟测试及技术支持等。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（4）舆情应对与疫情防控组：负责复试过程舆情监测、疫情防控、后勤保障等方面工作。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成立综合测试小组。小组一般不少于5人，其导师不少于3人。具体负责实施复试综合测试工作，包括命制试题、制定复试考核程序与内容、工作细则、应急预案。职责是考察考生思想政治素质与道德品质、专业能力、基础理论、个人综合素养和心理素质，做到全面衡量、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3.成立外语水平测试小组。由政治素质好、为人正派、英语水平高的3名教师组成，负责对考生的英语水平进行测试。负责制定该小组复试工作流程细则，包括面试题目库、工作细则、应急预案。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二、参加复试考生条件要求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1.必须满足2022年全国专业硕士体育（A类考生）初试成绩上线的基本条件。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2.2022年拟招收普通计划28名（含2名推免生）。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3.免试推荐生不参加复试。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实行差额复试。差额比例不低于120%。在确定参加复试考生名单后，在学院网站上公示复试考生名单，并逐一通知参加复试考生本人（“骨干计划”复试考生由学院通知考生本人，“士兵计划”复试考生由学校研招办通知，两类考生复试在学院进行），告知考生复试时间、方式、网络远程复试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5.学院今年不接收任何类型的调剂考生。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1.2022年3月30日-31日,复试考生资格审查与费用缴纳。考生自行安装并登录“企业微信”平台完成在线资格审查，在线提交如下资料：准考证、身份证和毕业证书（2022年应届本科毕业生核验学生证）等相关材料复印件，考生在线签订《诚信复试承诺书》，确保提交材料真实和复试过程诚信。参加复试考生按100元/人标准缴纳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示：对弄虚作假者，不论何时，一经查实，即按照有关规定取消复试、录取资格或者学籍。未经资格审查或资格审查未通过的考生不予复试。所有被录取的新生，入学时均须审查本科毕业证书，无法提供毕业证书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不同类别复试考生须按照表格所列要求提交资格审查材料</w:t>
      </w:r>
    </w:p>
    <w:tbl>
      <w:tblPr>
        <w:tblW w:w="883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3249"/>
        <w:gridCol w:w="1470"/>
        <w:gridCol w:w="2385"/>
        <w:gridCol w:w="17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584" w:hRule="atLeast"/>
          <w:jc w:val="center"/>
        </w:trPr>
        <w:tc>
          <w:tcPr>
            <w:tcW w:w="324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482"/>
              <w:jc w:val="center"/>
              <w:rPr>
                <w:rFonts w:ascii="Calibri" w:hAnsi="Calibri" w:cs="Calibri"/>
                <w:sz w:val="21"/>
                <w:szCs w:val="21"/>
              </w:rPr>
            </w:pPr>
            <w:r>
              <w:rPr>
                <w:rStyle w:val="4"/>
                <w:rFonts w:hint="eastAsia" w:ascii="宋体" w:hAnsi="宋体" w:eastAsia="宋体" w:cs="宋体"/>
                <w:b/>
                <w:bCs/>
                <w:i w:val="0"/>
                <w:iCs w:val="0"/>
                <w:caps w:val="0"/>
                <w:color w:val="333333"/>
                <w:spacing w:val="0"/>
                <w:kern w:val="0"/>
                <w:sz w:val="24"/>
                <w:szCs w:val="24"/>
                <w:lang w:val="en-US" w:eastAsia="zh-CN" w:bidi="ar"/>
              </w:rPr>
              <w:t>材料内容</w:t>
            </w:r>
          </w:p>
        </w:tc>
        <w:tc>
          <w:tcPr>
            <w:tcW w:w="147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Style w:val="4"/>
                <w:rFonts w:hint="eastAsia" w:ascii="宋体" w:hAnsi="宋体" w:eastAsia="宋体" w:cs="宋体"/>
                <w:b/>
                <w:bCs/>
                <w:i w:val="0"/>
                <w:iCs w:val="0"/>
                <w:caps w:val="0"/>
                <w:color w:val="333333"/>
                <w:spacing w:val="0"/>
                <w:kern w:val="0"/>
                <w:sz w:val="24"/>
                <w:szCs w:val="24"/>
                <w:lang w:val="en-US" w:eastAsia="zh-CN" w:bidi="ar"/>
              </w:rPr>
              <w:t>应届本科毕业生和成人高校应届本科毕业生</w:t>
            </w:r>
          </w:p>
        </w:tc>
        <w:tc>
          <w:tcPr>
            <w:tcW w:w="238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Style w:val="4"/>
                <w:rFonts w:hint="eastAsia" w:ascii="宋体" w:hAnsi="宋体" w:eastAsia="宋体" w:cs="宋体"/>
                <w:b/>
                <w:bCs/>
                <w:i w:val="0"/>
                <w:iCs w:val="0"/>
                <w:caps w:val="0"/>
                <w:color w:val="333333"/>
                <w:spacing w:val="0"/>
                <w:kern w:val="0"/>
                <w:sz w:val="24"/>
                <w:szCs w:val="24"/>
                <w:lang w:val="en-US" w:eastAsia="zh-CN" w:bidi="ar"/>
              </w:rPr>
              <w:t>往届生毕业生（含普通本科毕业生、已取得毕业证的自考、网络教育考生和高职高专毕业生）</w:t>
            </w:r>
          </w:p>
        </w:tc>
        <w:tc>
          <w:tcPr>
            <w:tcW w:w="17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Style w:val="4"/>
                <w:rFonts w:hint="eastAsia" w:ascii="宋体" w:hAnsi="宋体" w:eastAsia="宋体" w:cs="宋体"/>
                <w:b/>
                <w:bCs/>
                <w:i w:val="0"/>
                <w:iCs w:val="0"/>
                <w:caps w:val="0"/>
                <w:color w:val="333333"/>
                <w:spacing w:val="0"/>
                <w:kern w:val="0"/>
                <w:sz w:val="24"/>
                <w:szCs w:val="24"/>
                <w:lang w:val="en-US" w:eastAsia="zh-CN" w:bidi="ar"/>
              </w:rPr>
              <w:t>未取得毕业证的自考、网络教育本科生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11" w:hRule="atLeast"/>
          <w:jc w:val="center"/>
        </w:trPr>
        <w:tc>
          <w:tcPr>
            <w:tcW w:w="32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准考证</w:t>
            </w:r>
          </w:p>
        </w:tc>
        <w:tc>
          <w:tcPr>
            <w:tcW w:w="1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84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c>
          <w:tcPr>
            <w:tcW w:w="17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63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11" w:hRule="atLeast"/>
          <w:jc w:val="center"/>
        </w:trPr>
        <w:tc>
          <w:tcPr>
            <w:tcW w:w="32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身份证复印件</w:t>
            </w:r>
          </w:p>
        </w:tc>
        <w:tc>
          <w:tcPr>
            <w:tcW w:w="1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84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c>
          <w:tcPr>
            <w:tcW w:w="17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63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11" w:hRule="atLeast"/>
          <w:jc w:val="center"/>
        </w:trPr>
        <w:tc>
          <w:tcPr>
            <w:tcW w:w="32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政治思想鉴定表（样表附后）</w:t>
            </w:r>
          </w:p>
        </w:tc>
        <w:tc>
          <w:tcPr>
            <w:tcW w:w="1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84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c>
          <w:tcPr>
            <w:tcW w:w="17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63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65" w:hRule="atLeast"/>
          <w:jc w:val="center"/>
        </w:trPr>
        <w:tc>
          <w:tcPr>
            <w:tcW w:w="32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本科（或专科）成绩单（要盖章）</w:t>
            </w:r>
          </w:p>
        </w:tc>
        <w:tc>
          <w:tcPr>
            <w:tcW w:w="1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84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c>
          <w:tcPr>
            <w:tcW w:w="17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63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12" w:hRule="atLeast"/>
          <w:jc w:val="center"/>
        </w:trPr>
        <w:tc>
          <w:tcPr>
            <w:tcW w:w="32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教育部学历证书电子注册备案表或 中国高等教育学历认证报告</w:t>
            </w:r>
          </w:p>
        </w:tc>
        <w:tc>
          <w:tcPr>
            <w:tcW w:w="1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84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c>
          <w:tcPr>
            <w:tcW w:w="17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86" w:hRule="atLeast"/>
          <w:jc w:val="center"/>
        </w:trPr>
        <w:tc>
          <w:tcPr>
            <w:tcW w:w="32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教育部学籍在线验证报告</w:t>
            </w:r>
          </w:p>
        </w:tc>
        <w:tc>
          <w:tcPr>
            <w:tcW w:w="1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7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11" w:hRule="atLeast"/>
          <w:jc w:val="center"/>
        </w:trPr>
        <w:tc>
          <w:tcPr>
            <w:tcW w:w="32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毕业证复印件</w:t>
            </w:r>
          </w:p>
        </w:tc>
        <w:tc>
          <w:tcPr>
            <w:tcW w:w="1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84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c>
          <w:tcPr>
            <w:tcW w:w="17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11" w:hRule="atLeast"/>
          <w:jc w:val="center"/>
        </w:trPr>
        <w:tc>
          <w:tcPr>
            <w:tcW w:w="32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学生证复印件</w:t>
            </w:r>
          </w:p>
        </w:tc>
        <w:tc>
          <w:tcPr>
            <w:tcW w:w="1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7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22" w:hRule="atLeast"/>
          <w:jc w:val="center"/>
        </w:trPr>
        <w:tc>
          <w:tcPr>
            <w:tcW w:w="324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省级高等教育自学考试办公室或网络教育高校出具的相关证明</w:t>
            </w:r>
          </w:p>
        </w:tc>
        <w:tc>
          <w:tcPr>
            <w:tcW w:w="14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 </w:t>
            </w:r>
          </w:p>
        </w:tc>
        <w:tc>
          <w:tcPr>
            <w:tcW w:w="17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15" w:lineRule="atLeast"/>
              <w:ind w:left="0" w:right="0" w:firstLine="63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1"/>
                <w:szCs w:val="21"/>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2.2022年4月1日8:30—12：00，网络远程面试模拟预演。面试教师与复试考生分时段参加。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3.2022年4月3日-4月4日，使用“腾讯会议”进行网络远程复试。4月3日进行综合测试，4月4日进行外语水平测试和同等学力加试。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4.2022年4月10日，一志愿拟录取名单上报，锁定一志愿考生。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四、复试形式、内容及要求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采用远程网络复试方式。按照“三随机”要求（随机确定考生复试次序、随机确定面试组组成人员、随机抽取复试试题），确保复试公平性。具体远程网络复试操作要求见研究生院官网公布的“复试考生须知”。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（1）综合测试（200分）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　专业能力（100分）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内容：专业素养（50分）与专业技能（50分）。专业素养考察考生思想政治素质和道德品质，学业、科研、社会实践经历与能力，责任感、纪律性、协同性和心理健康，人文素养，举止与礼仪。专业技能考察考生体育专项或特长的技术技能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B.形式：以学生自我介绍陈述、面试教师提问、技能视频资料展示的形式进行。专业能力测试成绩=各位面试教师成绩之和÷面试教师人数。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C.要求：考生面试次序由系统随机自动生成；考生依据各项目或特长技能展示内容的要求，自行准备运动服装和运动器材，提前录制不超过4分钟的技能展示视频文件&lt;文件播放格式为MP4，文件命名：姓名－项目（特长）&gt;，于2022年3月31日中午12:00之前提交至指定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　基础理论（100分）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依据招生简章规定考试科目《体育概论》，随机抽取2道试题，以口试方式作答。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（2）外语水平测试（100分）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外语水平主要测试英语口语和听力，以英语自我介绍、面试教师提问的形式进行。英语自我介绍时间不少于2分钟，测试总时间不超过5分钟。外语水平测试成绩=各位测试教师成绩之和÷测试教师人数。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（3）同等学力考生加试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考生（高职高专毕业生、本科结业生）除参加复试外，还必须加试所报考专业的两门本科主干课程:《民族传统体育》和《运动心理学》（注：成人教育应届本科毕业生及尚未取得本科毕业证书的自考和网络教育考生，在复试中也须加试）。加试方式为远程网络面试（加试时间不少于20分钟，每门课程随机抽取2道试题以口试方式作答），满分为100分，60分及格。加试成绩不及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（1）复试成绩=综合测试成绩+外语水平测试成绩；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（2）总成绩计算：总成绩=初试成绩总分×70％+[（复试成绩总分）÷3×5]×30％。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4.复试工作要求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（1）考生综合测试与外语水平测试总时间一般不少于25分钟。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（2）考生遵守考试纪律，服从学院复试安排，按照规定要求进行面试，考生如出现替考、作弊、弄虚作假等行为，取消复试成绩。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（3）考生提前安装“企业微信”“腾讯会议”两个软件，分别用于在线资格审查和线上面试。请考生熟悉相关软件操作，配合学院做好面试模拟预演。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五、思想政治素质和品德考核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素质和品德考核是保证入学新生质量的重要工作环节，必须严格遵循实事求是的原则，仔细审核考生提交的《中南民族大学2022年招收硕士研究生考生政治思想鉴定表》。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１.录取规则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（１）考生复试成绩之和低于180分者，或综合测试成绩低于120分者，不予录取。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（２）复试合格考生，根据本单位招生计划、复试录取办法及考生初试和复试成绩、思想政治表现、身心健康状况等择优确定拟录取名单。一志愿考生优先录取。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（１）考生因资格审查不合格被取消录取资格的，或因个人原因自愿放弃录取资格的，按总成绩排名顺序依次递补。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（２）拟被录取的新生如要求保留入学资格，需在5月10日前由本人提出申请，经学院同意，研究生院批准，可以参加工作1或2年，再入校学习。逾期将不再办理。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（３）“骨干计划”考生的录取类别均为定向，非在职考生人事档案转入我校，在职考生人事档案由定向单位保管。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（４）在职考生与所在单位因报考研究生产生的问题由考生自行处理。若因上述问题使我校无法调取考生档案或签订定向培养协议，造成考生不能复试或无法被录取的后果，我校不承担责任。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七、监督举报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在复试录取工作中，对违反招生工作纪律规定，一律按相关法令严肃处理。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举报电话：027-67842852，13517208132。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１.本实施细则由体育学院研究生招生工作领导小组负责解释。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２.未尽事宜以学校相关招生文件为准。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B3BD5"/>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2022-04-13T08:23:13Z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