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马克思主义学院2022年硕士研究生复试录取方案及实施细则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教育部关于印发&lt;2022年全国硕士研究生招生工作管理规定&gt;的通知》（教学函〔2021〕2号，以下简称《管理规定》）《关于做好2022年全国硕士研究生招生录取工作的通知》（教学司〔2022〕4号）等文件精神，在确保安全性、公平性和科学性的基础上，为稳妥做好2022年硕士研究生复试录取工作，结合我院实际，特制定《马克思主义学院2022年硕士研究生复试录取方案及实施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一、复试组织领导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1.复试领导工作小组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院成立招生复试工作领导小组，具体领导、组织我院的复试、录取工作。由学院党委书记、院长、纪委书记以及主管研究生工作的副院长统筹安排，分为面试工作组、纪律监督组、疫情防控组、技术指导组等，确保复试工作正常进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2.专业面试小组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复试工作领导小组负责指导各专业成立专业复试面试小组，监督协助开展复试工作。专业复试小组具体负责复试各项工作的实施。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二、复试工作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（一）复试程序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1.确定复试名单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（1）确定复试分数线和招生指标分配。根据报考我院各专业考生初试成绩分布状况和学校下达的招生计划，马克思主义理论学科各专业普通考生复试分数线和指标分配参见表1：</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表1  马克思主义理论学科各专业研究生复试分数线及招生指标分配</w:t>
      </w:r>
    </w:p>
    <w:tbl>
      <w:tblPr>
        <w:tblW w:w="9225"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830"/>
        <w:gridCol w:w="1290"/>
        <w:gridCol w:w="2175"/>
        <w:gridCol w:w="2100"/>
        <w:gridCol w:w="18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8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90" w:afterAutospacing="0"/>
              <w:ind w:left="0" w:right="0"/>
              <w:jc w:val="center"/>
              <w:textAlignment w:val="baseline"/>
            </w:pPr>
            <w:r>
              <w:rPr>
                <w:rFonts w:hint="eastAsia" w:ascii="宋体" w:hAnsi="宋体" w:eastAsia="宋体" w:cs="宋体"/>
                <w:i w:val="0"/>
                <w:iCs w:val="0"/>
                <w:caps w:val="0"/>
                <w:color w:val="333333"/>
                <w:spacing w:val="0"/>
                <w:sz w:val="24"/>
                <w:szCs w:val="24"/>
                <w:bdr w:val="none" w:color="auto" w:sz="0" w:space="0"/>
                <w:vertAlign w:val="baseline"/>
              </w:rPr>
              <w:t>专业名称</w:t>
            </w:r>
          </w:p>
        </w:tc>
        <w:tc>
          <w:tcPr>
            <w:tcW w:w="1290"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90" w:afterAutospacing="0"/>
              <w:ind w:left="0" w:right="0"/>
              <w:jc w:val="center"/>
              <w:textAlignment w:val="baseline"/>
            </w:pPr>
            <w:r>
              <w:rPr>
                <w:rFonts w:hint="eastAsia" w:ascii="宋体" w:hAnsi="宋体" w:eastAsia="宋体" w:cs="宋体"/>
                <w:i w:val="0"/>
                <w:iCs w:val="0"/>
                <w:caps w:val="0"/>
                <w:color w:val="333333"/>
                <w:spacing w:val="0"/>
                <w:sz w:val="24"/>
                <w:szCs w:val="24"/>
                <w:bdr w:val="none" w:color="auto" w:sz="0" w:space="0"/>
                <w:vertAlign w:val="baseline"/>
              </w:rPr>
              <w:t>总分</w:t>
            </w:r>
          </w:p>
        </w:tc>
        <w:tc>
          <w:tcPr>
            <w:tcW w:w="2175"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ind w:left="0" w:right="0"/>
              <w:jc w:val="center"/>
              <w:textAlignment w:val="baseline"/>
            </w:pPr>
            <w:r>
              <w:rPr>
                <w:rFonts w:hint="eastAsia" w:ascii="宋体" w:hAnsi="宋体" w:eastAsia="宋体" w:cs="宋体"/>
                <w:i w:val="0"/>
                <w:iCs w:val="0"/>
                <w:caps w:val="0"/>
                <w:color w:val="333333"/>
                <w:spacing w:val="0"/>
                <w:sz w:val="24"/>
                <w:szCs w:val="24"/>
                <w:bdr w:val="none" w:color="auto" w:sz="0" w:space="0"/>
                <w:vertAlign w:val="baseline"/>
              </w:rPr>
              <w:t>单科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90" w:afterAutospacing="0"/>
              <w:ind w:left="0" w:right="0"/>
              <w:jc w:val="center"/>
              <w:textAlignment w:val="baseline"/>
            </w:pPr>
            <w:r>
              <w:rPr>
                <w:rFonts w:hint="eastAsia" w:ascii="宋体" w:hAnsi="宋体" w:eastAsia="宋体" w:cs="宋体"/>
                <w:i w:val="0"/>
                <w:iCs w:val="0"/>
                <w:caps w:val="0"/>
                <w:color w:val="333333"/>
                <w:spacing w:val="0"/>
                <w:sz w:val="24"/>
                <w:szCs w:val="24"/>
                <w:bdr w:val="none" w:color="auto" w:sz="0" w:space="0"/>
                <w:vertAlign w:val="baseline"/>
              </w:rPr>
              <w:t>（满分＝100分）</w:t>
            </w:r>
          </w:p>
        </w:tc>
        <w:tc>
          <w:tcPr>
            <w:tcW w:w="2100"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ind w:left="0" w:right="0"/>
              <w:jc w:val="center"/>
              <w:textAlignment w:val="baseline"/>
            </w:pPr>
            <w:r>
              <w:rPr>
                <w:rFonts w:hint="eastAsia" w:ascii="宋体" w:hAnsi="宋体" w:eastAsia="宋体" w:cs="宋体"/>
                <w:i w:val="0"/>
                <w:iCs w:val="0"/>
                <w:caps w:val="0"/>
                <w:color w:val="333333"/>
                <w:spacing w:val="0"/>
                <w:sz w:val="24"/>
                <w:szCs w:val="24"/>
                <w:bdr w:val="none" w:color="auto" w:sz="0" w:space="0"/>
                <w:vertAlign w:val="baseline"/>
              </w:rPr>
              <w:t>单科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90" w:afterAutospacing="0"/>
              <w:ind w:left="0" w:right="0"/>
              <w:jc w:val="center"/>
              <w:textAlignment w:val="baseline"/>
            </w:pPr>
            <w:r>
              <w:rPr>
                <w:rFonts w:hint="eastAsia" w:ascii="宋体" w:hAnsi="宋体" w:eastAsia="宋体" w:cs="宋体"/>
                <w:i w:val="0"/>
                <w:iCs w:val="0"/>
                <w:caps w:val="0"/>
                <w:color w:val="333333"/>
                <w:spacing w:val="0"/>
                <w:sz w:val="24"/>
                <w:szCs w:val="24"/>
                <w:bdr w:val="none" w:color="auto" w:sz="0" w:space="0"/>
                <w:vertAlign w:val="baseline"/>
              </w:rPr>
              <w:t>（满分&gt;100分）</w:t>
            </w:r>
          </w:p>
        </w:tc>
        <w:tc>
          <w:tcPr>
            <w:tcW w:w="1830"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90" w:afterAutospacing="0"/>
              <w:ind w:left="0" w:right="0"/>
              <w:jc w:val="center"/>
              <w:textAlignment w:val="baseline"/>
            </w:pPr>
            <w:r>
              <w:rPr>
                <w:rFonts w:hint="eastAsia" w:ascii="宋体" w:hAnsi="宋体" w:eastAsia="宋体" w:cs="宋体"/>
                <w:i w:val="0"/>
                <w:iCs w:val="0"/>
                <w:caps w:val="0"/>
                <w:color w:val="333333"/>
                <w:spacing w:val="0"/>
                <w:sz w:val="24"/>
                <w:szCs w:val="24"/>
                <w:bdr w:val="none" w:color="auto" w:sz="0" w:space="0"/>
                <w:vertAlign w:val="baseline"/>
              </w:rPr>
              <w:t>普通计划拟招生人数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blCellSpacing w:w="0" w:type="dxa"/>
          <w:jc w:val="center"/>
        </w:trPr>
        <w:tc>
          <w:tcPr>
            <w:tcW w:w="1830"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90" w:afterAutospacing="0"/>
              <w:ind w:left="0" w:right="0"/>
              <w:jc w:val="center"/>
              <w:textAlignment w:val="baseline"/>
            </w:pPr>
            <w:r>
              <w:rPr>
                <w:rFonts w:hint="eastAsia" w:ascii="宋体" w:hAnsi="宋体" w:eastAsia="宋体" w:cs="宋体"/>
                <w:i w:val="0"/>
                <w:iCs w:val="0"/>
                <w:caps w:val="0"/>
                <w:color w:val="333333"/>
                <w:spacing w:val="0"/>
                <w:sz w:val="24"/>
                <w:szCs w:val="24"/>
                <w:bdr w:val="none" w:color="auto" w:sz="0" w:space="0"/>
                <w:vertAlign w:val="baseline"/>
              </w:rPr>
              <w:t>马克思主义基本原理</w:t>
            </w:r>
          </w:p>
        </w:tc>
        <w:tc>
          <w:tcPr>
            <w:tcW w:w="129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90" w:afterAutospacing="0"/>
              <w:ind w:left="0" w:right="0"/>
              <w:jc w:val="center"/>
              <w:textAlignment w:val="baseline"/>
            </w:pPr>
            <w:r>
              <w:rPr>
                <w:rFonts w:hint="eastAsia" w:ascii="宋体" w:hAnsi="宋体" w:eastAsia="宋体" w:cs="宋体"/>
                <w:i w:val="0"/>
                <w:iCs w:val="0"/>
                <w:caps w:val="0"/>
                <w:color w:val="333333"/>
                <w:spacing w:val="0"/>
                <w:sz w:val="24"/>
                <w:szCs w:val="24"/>
                <w:bdr w:val="none" w:color="auto" w:sz="0" w:space="0"/>
                <w:vertAlign w:val="baseline"/>
              </w:rPr>
              <w:t>369</w:t>
            </w:r>
          </w:p>
        </w:tc>
        <w:tc>
          <w:tcPr>
            <w:tcW w:w="217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90" w:afterAutospacing="0"/>
              <w:ind w:left="0" w:right="0"/>
              <w:jc w:val="center"/>
              <w:textAlignment w:val="baseline"/>
            </w:pPr>
            <w:r>
              <w:rPr>
                <w:rFonts w:hint="eastAsia" w:ascii="宋体" w:hAnsi="宋体" w:eastAsia="宋体" w:cs="宋体"/>
                <w:i w:val="0"/>
                <w:iCs w:val="0"/>
                <w:caps w:val="0"/>
                <w:color w:val="333333"/>
                <w:spacing w:val="0"/>
                <w:sz w:val="24"/>
                <w:szCs w:val="24"/>
                <w:bdr w:val="none" w:color="auto" w:sz="0" w:space="0"/>
                <w:vertAlign w:val="baseline"/>
              </w:rPr>
              <w:t>46</w:t>
            </w:r>
          </w:p>
        </w:tc>
        <w:tc>
          <w:tcPr>
            <w:tcW w:w="210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90" w:afterAutospacing="0"/>
              <w:ind w:left="0" w:right="0"/>
              <w:jc w:val="center"/>
              <w:textAlignment w:val="baseline"/>
            </w:pPr>
            <w:r>
              <w:rPr>
                <w:rFonts w:hint="eastAsia" w:ascii="宋体" w:hAnsi="宋体" w:eastAsia="宋体" w:cs="宋体"/>
                <w:i w:val="0"/>
                <w:iCs w:val="0"/>
                <w:caps w:val="0"/>
                <w:color w:val="333333"/>
                <w:spacing w:val="0"/>
                <w:sz w:val="24"/>
                <w:szCs w:val="24"/>
                <w:bdr w:val="none" w:color="auto" w:sz="0" w:space="0"/>
                <w:vertAlign w:val="baseline"/>
              </w:rPr>
              <w:t>69</w:t>
            </w:r>
          </w:p>
        </w:tc>
        <w:tc>
          <w:tcPr>
            <w:tcW w:w="183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90" w:afterAutospacing="0"/>
              <w:ind w:left="0" w:right="0"/>
              <w:jc w:val="center"/>
              <w:textAlignment w:val="baseline"/>
            </w:pPr>
            <w:r>
              <w:rPr>
                <w:rFonts w:hint="eastAsia" w:ascii="宋体" w:hAnsi="宋体" w:eastAsia="宋体" w:cs="宋体"/>
                <w:i w:val="0"/>
                <w:iCs w:val="0"/>
                <w:caps w:val="0"/>
                <w:color w:val="333333"/>
                <w:spacing w:val="0"/>
                <w:sz w:val="24"/>
                <w:szCs w:val="24"/>
                <w:bdr w:val="none" w:color="auto" w:sz="0" w:space="0"/>
                <w:vertAlign w:val="baseline"/>
              </w:rPr>
              <w:t>7人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830"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90" w:afterAutospacing="0"/>
              <w:ind w:left="0" w:right="0"/>
              <w:jc w:val="center"/>
              <w:textAlignment w:val="baseline"/>
            </w:pPr>
            <w:r>
              <w:rPr>
                <w:rFonts w:hint="eastAsia" w:ascii="宋体" w:hAnsi="宋体" w:eastAsia="宋体" w:cs="宋体"/>
                <w:i w:val="0"/>
                <w:iCs w:val="0"/>
                <w:caps w:val="0"/>
                <w:color w:val="333333"/>
                <w:spacing w:val="0"/>
                <w:sz w:val="24"/>
                <w:szCs w:val="24"/>
                <w:bdr w:val="none" w:color="auto" w:sz="0" w:space="0"/>
                <w:vertAlign w:val="baseline"/>
              </w:rPr>
              <w:t>马克思主义发展史</w:t>
            </w:r>
          </w:p>
        </w:tc>
        <w:tc>
          <w:tcPr>
            <w:tcW w:w="129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90" w:afterAutospacing="0"/>
              <w:ind w:left="0" w:right="0"/>
              <w:jc w:val="center"/>
              <w:textAlignment w:val="baseline"/>
            </w:pPr>
            <w:r>
              <w:rPr>
                <w:rFonts w:hint="eastAsia" w:ascii="宋体" w:hAnsi="宋体" w:eastAsia="宋体" w:cs="宋体"/>
                <w:i w:val="0"/>
                <w:iCs w:val="0"/>
                <w:caps w:val="0"/>
                <w:color w:val="333333"/>
                <w:spacing w:val="0"/>
                <w:sz w:val="24"/>
                <w:szCs w:val="24"/>
                <w:bdr w:val="none" w:color="auto" w:sz="0" w:space="0"/>
                <w:vertAlign w:val="baseline"/>
              </w:rPr>
              <w:t>363</w:t>
            </w:r>
          </w:p>
        </w:tc>
        <w:tc>
          <w:tcPr>
            <w:tcW w:w="217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90" w:afterAutospacing="0"/>
              <w:ind w:left="0" w:right="0"/>
              <w:jc w:val="center"/>
              <w:textAlignment w:val="baseline"/>
            </w:pPr>
            <w:r>
              <w:rPr>
                <w:rFonts w:hint="eastAsia" w:ascii="宋体" w:hAnsi="宋体" w:eastAsia="宋体" w:cs="宋体"/>
                <w:i w:val="0"/>
                <w:iCs w:val="0"/>
                <w:caps w:val="0"/>
                <w:color w:val="333333"/>
                <w:spacing w:val="0"/>
                <w:sz w:val="24"/>
                <w:szCs w:val="24"/>
                <w:bdr w:val="none" w:color="auto" w:sz="0" w:space="0"/>
                <w:vertAlign w:val="baseline"/>
              </w:rPr>
              <w:t>46</w:t>
            </w:r>
          </w:p>
        </w:tc>
        <w:tc>
          <w:tcPr>
            <w:tcW w:w="210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90" w:afterAutospacing="0"/>
              <w:ind w:left="0" w:right="0"/>
              <w:jc w:val="center"/>
              <w:textAlignment w:val="baseline"/>
            </w:pPr>
            <w:r>
              <w:rPr>
                <w:rFonts w:hint="eastAsia" w:ascii="宋体" w:hAnsi="宋体" w:eastAsia="宋体" w:cs="宋体"/>
                <w:i w:val="0"/>
                <w:iCs w:val="0"/>
                <w:caps w:val="0"/>
                <w:color w:val="333333"/>
                <w:spacing w:val="0"/>
                <w:sz w:val="24"/>
                <w:szCs w:val="24"/>
                <w:bdr w:val="none" w:color="auto" w:sz="0" w:space="0"/>
                <w:vertAlign w:val="baseline"/>
              </w:rPr>
              <w:t>69</w:t>
            </w:r>
          </w:p>
        </w:tc>
        <w:tc>
          <w:tcPr>
            <w:tcW w:w="183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90" w:afterAutospacing="0"/>
              <w:ind w:left="0" w:right="0"/>
              <w:jc w:val="center"/>
              <w:textAlignment w:val="baseline"/>
            </w:pPr>
            <w:r>
              <w:rPr>
                <w:rFonts w:hint="eastAsia" w:ascii="宋体" w:hAnsi="宋体" w:eastAsia="宋体" w:cs="宋体"/>
                <w:i w:val="0"/>
                <w:iCs w:val="0"/>
                <w:caps w:val="0"/>
                <w:color w:val="333333"/>
                <w:spacing w:val="0"/>
                <w:sz w:val="24"/>
                <w:szCs w:val="24"/>
                <w:bdr w:val="none" w:color="auto" w:sz="0" w:space="0"/>
                <w:vertAlign w:val="baseline"/>
              </w:rPr>
              <w:t>4人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830"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90" w:afterAutospacing="0"/>
              <w:ind w:left="0" w:right="0"/>
              <w:jc w:val="center"/>
              <w:textAlignment w:val="baseline"/>
            </w:pPr>
            <w:r>
              <w:rPr>
                <w:rFonts w:hint="eastAsia" w:ascii="宋体" w:hAnsi="宋体" w:eastAsia="宋体" w:cs="宋体"/>
                <w:i w:val="0"/>
                <w:iCs w:val="0"/>
                <w:caps w:val="0"/>
                <w:color w:val="333333"/>
                <w:spacing w:val="0"/>
                <w:sz w:val="24"/>
                <w:szCs w:val="24"/>
                <w:bdr w:val="none" w:color="auto" w:sz="0" w:space="0"/>
                <w:vertAlign w:val="baseline"/>
              </w:rPr>
              <w:t>马克思主义中国化研究</w:t>
            </w:r>
          </w:p>
        </w:tc>
        <w:tc>
          <w:tcPr>
            <w:tcW w:w="129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90" w:afterAutospacing="0"/>
              <w:ind w:left="0" w:right="0"/>
              <w:jc w:val="center"/>
              <w:textAlignment w:val="baseline"/>
            </w:pPr>
            <w:r>
              <w:rPr>
                <w:rFonts w:hint="eastAsia" w:ascii="宋体" w:hAnsi="宋体" w:eastAsia="宋体" w:cs="宋体"/>
                <w:i w:val="0"/>
                <w:iCs w:val="0"/>
                <w:caps w:val="0"/>
                <w:color w:val="333333"/>
                <w:spacing w:val="0"/>
                <w:sz w:val="24"/>
                <w:szCs w:val="24"/>
                <w:bdr w:val="none" w:color="auto" w:sz="0" w:space="0"/>
                <w:vertAlign w:val="baseline"/>
              </w:rPr>
              <w:t>358</w:t>
            </w:r>
          </w:p>
        </w:tc>
        <w:tc>
          <w:tcPr>
            <w:tcW w:w="217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90" w:afterAutospacing="0"/>
              <w:ind w:left="0" w:right="0"/>
              <w:jc w:val="center"/>
              <w:textAlignment w:val="baseline"/>
            </w:pPr>
            <w:r>
              <w:rPr>
                <w:rFonts w:hint="eastAsia" w:ascii="宋体" w:hAnsi="宋体" w:eastAsia="宋体" w:cs="宋体"/>
                <w:i w:val="0"/>
                <w:iCs w:val="0"/>
                <w:caps w:val="0"/>
                <w:color w:val="333333"/>
                <w:spacing w:val="0"/>
                <w:sz w:val="24"/>
                <w:szCs w:val="24"/>
                <w:bdr w:val="none" w:color="auto" w:sz="0" w:space="0"/>
                <w:vertAlign w:val="baseline"/>
              </w:rPr>
              <w:t>46</w:t>
            </w:r>
          </w:p>
        </w:tc>
        <w:tc>
          <w:tcPr>
            <w:tcW w:w="210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90" w:afterAutospacing="0"/>
              <w:ind w:left="0" w:right="0"/>
              <w:jc w:val="center"/>
              <w:textAlignment w:val="baseline"/>
            </w:pPr>
            <w:r>
              <w:rPr>
                <w:rFonts w:hint="eastAsia" w:ascii="宋体" w:hAnsi="宋体" w:eastAsia="宋体" w:cs="宋体"/>
                <w:i w:val="0"/>
                <w:iCs w:val="0"/>
                <w:caps w:val="0"/>
                <w:color w:val="333333"/>
                <w:spacing w:val="0"/>
                <w:sz w:val="24"/>
                <w:szCs w:val="24"/>
                <w:bdr w:val="none" w:color="auto" w:sz="0" w:space="0"/>
                <w:vertAlign w:val="baseline"/>
              </w:rPr>
              <w:t>69</w:t>
            </w:r>
          </w:p>
        </w:tc>
        <w:tc>
          <w:tcPr>
            <w:tcW w:w="183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90" w:afterAutospacing="0"/>
              <w:ind w:left="0" w:right="0"/>
              <w:jc w:val="center"/>
              <w:textAlignment w:val="baseline"/>
            </w:pPr>
            <w:r>
              <w:rPr>
                <w:rFonts w:hint="eastAsia" w:ascii="宋体" w:hAnsi="宋体" w:eastAsia="宋体" w:cs="宋体"/>
                <w:i w:val="0"/>
                <w:iCs w:val="0"/>
                <w:caps w:val="0"/>
                <w:color w:val="333333"/>
                <w:spacing w:val="0"/>
                <w:sz w:val="24"/>
                <w:szCs w:val="24"/>
                <w:bdr w:val="none" w:color="auto" w:sz="0" w:space="0"/>
                <w:vertAlign w:val="baseline"/>
              </w:rPr>
              <w:t>11人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830"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90" w:afterAutospacing="0"/>
              <w:ind w:left="0" w:right="0"/>
              <w:jc w:val="center"/>
              <w:textAlignment w:val="baseline"/>
            </w:pPr>
            <w:r>
              <w:rPr>
                <w:rFonts w:hint="eastAsia" w:ascii="宋体" w:hAnsi="宋体" w:eastAsia="宋体" w:cs="宋体"/>
                <w:i w:val="0"/>
                <w:iCs w:val="0"/>
                <w:caps w:val="0"/>
                <w:color w:val="333333"/>
                <w:spacing w:val="0"/>
                <w:sz w:val="24"/>
                <w:szCs w:val="24"/>
                <w:bdr w:val="none" w:color="auto" w:sz="0" w:space="0"/>
                <w:vertAlign w:val="baseline"/>
              </w:rPr>
              <w:t>思想政治教育</w:t>
            </w:r>
          </w:p>
        </w:tc>
        <w:tc>
          <w:tcPr>
            <w:tcW w:w="129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90" w:afterAutospacing="0"/>
              <w:ind w:left="0" w:right="0"/>
              <w:jc w:val="center"/>
              <w:textAlignment w:val="baseline"/>
            </w:pPr>
            <w:r>
              <w:rPr>
                <w:rFonts w:hint="eastAsia" w:ascii="宋体" w:hAnsi="宋体" w:eastAsia="宋体" w:cs="宋体"/>
                <w:i w:val="0"/>
                <w:iCs w:val="0"/>
                <w:caps w:val="0"/>
                <w:color w:val="333333"/>
                <w:spacing w:val="0"/>
                <w:sz w:val="24"/>
                <w:szCs w:val="24"/>
                <w:bdr w:val="none" w:color="auto" w:sz="0" w:space="0"/>
                <w:vertAlign w:val="baseline"/>
              </w:rPr>
              <w:t>363</w:t>
            </w:r>
          </w:p>
        </w:tc>
        <w:tc>
          <w:tcPr>
            <w:tcW w:w="217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90" w:afterAutospacing="0"/>
              <w:ind w:left="0" w:right="0"/>
              <w:jc w:val="center"/>
              <w:textAlignment w:val="baseline"/>
            </w:pPr>
            <w:r>
              <w:rPr>
                <w:rFonts w:hint="eastAsia" w:ascii="宋体" w:hAnsi="宋体" w:eastAsia="宋体" w:cs="宋体"/>
                <w:i w:val="0"/>
                <w:iCs w:val="0"/>
                <w:caps w:val="0"/>
                <w:color w:val="333333"/>
                <w:spacing w:val="0"/>
                <w:sz w:val="24"/>
                <w:szCs w:val="24"/>
                <w:bdr w:val="none" w:color="auto" w:sz="0" w:space="0"/>
                <w:vertAlign w:val="baseline"/>
              </w:rPr>
              <w:t>46</w:t>
            </w:r>
          </w:p>
        </w:tc>
        <w:tc>
          <w:tcPr>
            <w:tcW w:w="210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90" w:afterAutospacing="0"/>
              <w:ind w:left="0" w:right="0"/>
              <w:jc w:val="center"/>
              <w:textAlignment w:val="baseline"/>
            </w:pPr>
            <w:r>
              <w:rPr>
                <w:rFonts w:hint="eastAsia" w:ascii="宋体" w:hAnsi="宋体" w:eastAsia="宋体" w:cs="宋体"/>
                <w:i w:val="0"/>
                <w:iCs w:val="0"/>
                <w:caps w:val="0"/>
                <w:color w:val="333333"/>
                <w:spacing w:val="0"/>
                <w:sz w:val="24"/>
                <w:szCs w:val="24"/>
                <w:bdr w:val="none" w:color="auto" w:sz="0" w:space="0"/>
                <w:vertAlign w:val="baseline"/>
              </w:rPr>
              <w:t>69</w:t>
            </w:r>
          </w:p>
        </w:tc>
        <w:tc>
          <w:tcPr>
            <w:tcW w:w="183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90" w:afterAutospacing="0"/>
              <w:ind w:left="0" w:right="0"/>
              <w:jc w:val="center"/>
              <w:textAlignment w:val="baseline"/>
            </w:pPr>
            <w:r>
              <w:rPr>
                <w:rFonts w:hint="eastAsia" w:ascii="宋体" w:hAnsi="宋体" w:eastAsia="宋体" w:cs="宋体"/>
                <w:i w:val="0"/>
                <w:iCs w:val="0"/>
                <w:caps w:val="0"/>
                <w:color w:val="333333"/>
                <w:spacing w:val="0"/>
                <w:sz w:val="24"/>
                <w:szCs w:val="24"/>
                <w:bdr w:val="none" w:color="auto" w:sz="0" w:space="0"/>
                <w:vertAlign w:val="baseline"/>
              </w:rPr>
              <w:t>5人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1830"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90" w:afterAutospacing="0"/>
              <w:ind w:left="0" w:right="0"/>
              <w:jc w:val="center"/>
              <w:textAlignment w:val="baseline"/>
            </w:pPr>
            <w:r>
              <w:rPr>
                <w:rFonts w:hint="eastAsia" w:ascii="宋体" w:hAnsi="宋体" w:eastAsia="宋体" w:cs="宋体"/>
                <w:i w:val="0"/>
                <w:iCs w:val="0"/>
                <w:caps w:val="0"/>
                <w:color w:val="333333"/>
                <w:spacing w:val="0"/>
                <w:sz w:val="24"/>
                <w:szCs w:val="24"/>
                <w:bdr w:val="none" w:color="auto" w:sz="0" w:space="0"/>
                <w:vertAlign w:val="baseline"/>
              </w:rPr>
              <w:t>党的建设</w:t>
            </w:r>
          </w:p>
        </w:tc>
        <w:tc>
          <w:tcPr>
            <w:tcW w:w="129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90" w:afterAutospacing="0"/>
              <w:ind w:left="0" w:right="0"/>
              <w:jc w:val="center"/>
              <w:textAlignment w:val="baseline"/>
            </w:pPr>
            <w:r>
              <w:rPr>
                <w:rFonts w:hint="eastAsia" w:ascii="宋体" w:hAnsi="宋体" w:eastAsia="宋体" w:cs="宋体"/>
                <w:i w:val="0"/>
                <w:iCs w:val="0"/>
                <w:caps w:val="0"/>
                <w:color w:val="333333"/>
                <w:spacing w:val="0"/>
                <w:sz w:val="24"/>
                <w:szCs w:val="24"/>
                <w:bdr w:val="none" w:color="auto" w:sz="0" w:space="0"/>
                <w:vertAlign w:val="baseline"/>
              </w:rPr>
              <w:t>368</w:t>
            </w:r>
          </w:p>
        </w:tc>
        <w:tc>
          <w:tcPr>
            <w:tcW w:w="217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90" w:afterAutospacing="0"/>
              <w:ind w:left="0" w:right="0"/>
              <w:jc w:val="center"/>
              <w:textAlignment w:val="baseline"/>
            </w:pPr>
            <w:r>
              <w:rPr>
                <w:rFonts w:hint="eastAsia" w:ascii="宋体" w:hAnsi="宋体" w:eastAsia="宋体" w:cs="宋体"/>
                <w:i w:val="0"/>
                <w:iCs w:val="0"/>
                <w:caps w:val="0"/>
                <w:color w:val="333333"/>
                <w:spacing w:val="0"/>
                <w:sz w:val="24"/>
                <w:szCs w:val="24"/>
                <w:bdr w:val="none" w:color="auto" w:sz="0" w:space="0"/>
                <w:vertAlign w:val="baseline"/>
              </w:rPr>
              <w:t>46</w:t>
            </w:r>
          </w:p>
        </w:tc>
        <w:tc>
          <w:tcPr>
            <w:tcW w:w="210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90" w:afterAutospacing="0"/>
              <w:ind w:left="0" w:right="0"/>
              <w:jc w:val="center"/>
              <w:textAlignment w:val="baseline"/>
            </w:pPr>
            <w:r>
              <w:rPr>
                <w:rFonts w:hint="eastAsia" w:ascii="宋体" w:hAnsi="宋体" w:eastAsia="宋体" w:cs="宋体"/>
                <w:i w:val="0"/>
                <w:iCs w:val="0"/>
                <w:caps w:val="0"/>
                <w:color w:val="333333"/>
                <w:spacing w:val="0"/>
                <w:sz w:val="24"/>
                <w:szCs w:val="24"/>
                <w:bdr w:val="none" w:color="auto" w:sz="0" w:space="0"/>
                <w:vertAlign w:val="baseline"/>
              </w:rPr>
              <w:t>69</w:t>
            </w:r>
          </w:p>
        </w:tc>
        <w:tc>
          <w:tcPr>
            <w:tcW w:w="183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90" w:afterAutospacing="0"/>
              <w:ind w:left="0" w:right="0"/>
              <w:jc w:val="center"/>
              <w:textAlignment w:val="baseline"/>
            </w:pPr>
            <w:r>
              <w:rPr>
                <w:rFonts w:hint="eastAsia" w:ascii="宋体" w:hAnsi="宋体" w:eastAsia="宋体" w:cs="宋体"/>
                <w:i w:val="0"/>
                <w:iCs w:val="0"/>
                <w:caps w:val="0"/>
                <w:color w:val="333333"/>
                <w:spacing w:val="0"/>
                <w:sz w:val="24"/>
                <w:szCs w:val="24"/>
                <w:bdr w:val="none" w:color="auto" w:sz="0" w:space="0"/>
                <w:vertAlign w:val="baseline"/>
              </w:rPr>
              <w:t>7人</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实行差额复试。根据总体生源情况以及各专业需求，实行差额复试，复试总人数按差额比例130%执行。学院以电话方式或者网络工具逐一通知复试考生本人，并告知复试时间、方式、网络远程复试注意事项等信息。</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（3）“骨干计划”“士兵计划”分数线、指标由学校确定和下达，“骨干计划”复试考生由学院通知考生本人，“士兵计划”复试考生由学校研招办通知考生本人，复试均在我院进行。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（4）我院各专业均不进行破格复试。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2.资格审查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在系统设置的时间内在线提交准考证、身份证和毕业证书（2022年的应届本科毕业生提供学生证）等相关材料复印件。学院在复试之前，对考生的报名资格进行严格审查，仔细核对。运用“人脸识别”“人证识别”等技术，通过综合比对“报考库”“学籍学历库”“人口信息库”“考生考试诚信档案库”等措施，审查核验考生身份，严防复试“替考”。对弄虚作假、不符合教育部报考规定者，不予复试。在网上审查考生提交的学籍学历认证报告，并将审查结果签字盖章后交研招办备案。不同类别的复试考生须按照要求提交资格审查材料，具体要求参见表2：</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表2 不同类别的复试考生须提交的资格审查材料</w:t>
      </w:r>
    </w:p>
    <w:tbl>
      <w:tblPr>
        <w:tblW w:w="8745"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535"/>
        <w:gridCol w:w="1710"/>
        <w:gridCol w:w="2490"/>
        <w:gridCol w:w="20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60" w:hRule="atLeast"/>
          <w:tblCellSpacing w:w="0" w:type="dxa"/>
          <w:jc w:val="center"/>
        </w:trPr>
        <w:tc>
          <w:tcPr>
            <w:tcW w:w="253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textAlignment w:val="baseline"/>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bdr w:val="none" w:color="auto" w:sz="0" w:space="0"/>
                <w:vertAlign w:val="baseline"/>
              </w:rPr>
              <w:t>材料内容</w:t>
            </w:r>
          </w:p>
        </w:tc>
        <w:tc>
          <w:tcPr>
            <w:tcW w:w="171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textAlignment w:val="baseline"/>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bdr w:val="none" w:color="auto" w:sz="0" w:space="0"/>
                <w:vertAlign w:val="baseline"/>
              </w:rPr>
              <w:t>应届本科毕业生和成人高校应届本科毕业生</w:t>
            </w:r>
          </w:p>
        </w:tc>
        <w:tc>
          <w:tcPr>
            <w:tcW w:w="249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textAlignment w:val="baseline"/>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bdr w:val="none" w:color="auto" w:sz="0" w:space="0"/>
                <w:vertAlign w:val="baseline"/>
              </w:rPr>
              <w:t>往届毕业生（含普通本科毕业生、已取得毕业证的自考、网络教育考生和高职高专毕业生）</w:t>
            </w:r>
          </w:p>
        </w:tc>
        <w:tc>
          <w:tcPr>
            <w:tcW w:w="201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textAlignment w:val="baseline"/>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bdr w:val="none" w:color="auto" w:sz="0" w:space="0"/>
                <w:vertAlign w:val="baseline"/>
              </w:rPr>
              <w:t>未取得毕业证的自考、网络教育本科生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0" w:hRule="atLeast"/>
          <w:tblCellSpacing w:w="0" w:type="dxa"/>
          <w:jc w:val="center"/>
        </w:trPr>
        <w:tc>
          <w:tcPr>
            <w:tcW w:w="253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vertAlign w:val="baseline"/>
              </w:rPr>
              <w:t>准考证</w:t>
            </w:r>
          </w:p>
        </w:tc>
        <w:tc>
          <w:tcPr>
            <w:tcW w:w="17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baseline"/>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bdr w:val="none" w:color="auto" w:sz="0" w:space="0"/>
                <w:vertAlign w:val="baseline"/>
              </w:rPr>
              <w:t>√</w:t>
            </w:r>
          </w:p>
        </w:tc>
        <w:tc>
          <w:tcPr>
            <w:tcW w:w="24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baseline"/>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bdr w:val="none" w:color="auto" w:sz="0" w:space="0"/>
                <w:vertAlign w:val="baseline"/>
              </w:rPr>
              <w:t>√</w:t>
            </w:r>
          </w:p>
        </w:tc>
        <w:tc>
          <w:tcPr>
            <w:tcW w:w="20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baseline"/>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bdr w:val="none" w:color="auto" w:sz="0" w:space="0"/>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blCellSpacing w:w="0" w:type="dxa"/>
          <w:jc w:val="center"/>
        </w:trPr>
        <w:tc>
          <w:tcPr>
            <w:tcW w:w="253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vertAlign w:val="baseline"/>
              </w:rPr>
              <w:t>身份证复印件</w:t>
            </w:r>
          </w:p>
        </w:tc>
        <w:tc>
          <w:tcPr>
            <w:tcW w:w="17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baseline"/>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bdr w:val="none" w:color="auto" w:sz="0" w:space="0"/>
                <w:vertAlign w:val="baseline"/>
              </w:rPr>
              <w:t>√</w:t>
            </w:r>
          </w:p>
        </w:tc>
        <w:tc>
          <w:tcPr>
            <w:tcW w:w="24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baseline"/>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bdr w:val="none" w:color="auto" w:sz="0" w:space="0"/>
                <w:vertAlign w:val="baseline"/>
              </w:rPr>
              <w:t>√</w:t>
            </w:r>
          </w:p>
        </w:tc>
        <w:tc>
          <w:tcPr>
            <w:tcW w:w="20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baseline"/>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bdr w:val="none" w:color="auto" w:sz="0" w:space="0"/>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tblCellSpacing w:w="0" w:type="dxa"/>
          <w:jc w:val="center"/>
        </w:trPr>
        <w:tc>
          <w:tcPr>
            <w:tcW w:w="253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vertAlign w:val="baseline"/>
              </w:rPr>
              <w:t>政治思想鉴定表（样表附后）</w:t>
            </w:r>
          </w:p>
        </w:tc>
        <w:tc>
          <w:tcPr>
            <w:tcW w:w="17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baseline"/>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bdr w:val="none" w:color="auto" w:sz="0" w:space="0"/>
                <w:vertAlign w:val="baseline"/>
              </w:rPr>
              <w:t>√</w:t>
            </w:r>
          </w:p>
        </w:tc>
        <w:tc>
          <w:tcPr>
            <w:tcW w:w="24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baseline"/>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bdr w:val="none" w:color="auto" w:sz="0" w:space="0"/>
                <w:vertAlign w:val="baseline"/>
              </w:rPr>
              <w:t>√</w:t>
            </w:r>
          </w:p>
        </w:tc>
        <w:tc>
          <w:tcPr>
            <w:tcW w:w="20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baseline"/>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bdr w:val="none" w:color="auto" w:sz="0" w:space="0"/>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tblCellSpacing w:w="0" w:type="dxa"/>
          <w:jc w:val="center"/>
        </w:trPr>
        <w:tc>
          <w:tcPr>
            <w:tcW w:w="253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vertAlign w:val="baseline"/>
              </w:rPr>
              <w:t>本科（或专科）成绩单（要盖章）</w:t>
            </w:r>
          </w:p>
        </w:tc>
        <w:tc>
          <w:tcPr>
            <w:tcW w:w="17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baseline"/>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bdr w:val="none" w:color="auto" w:sz="0" w:space="0"/>
                <w:vertAlign w:val="baseline"/>
              </w:rPr>
              <w:t>√</w:t>
            </w:r>
          </w:p>
        </w:tc>
        <w:tc>
          <w:tcPr>
            <w:tcW w:w="24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baseline"/>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bdr w:val="none" w:color="auto" w:sz="0" w:space="0"/>
                <w:vertAlign w:val="baseline"/>
              </w:rPr>
              <w:t>√</w:t>
            </w:r>
          </w:p>
        </w:tc>
        <w:tc>
          <w:tcPr>
            <w:tcW w:w="20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baseline"/>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bdr w:val="none" w:color="auto" w:sz="0" w:space="0"/>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blCellSpacing w:w="0" w:type="dxa"/>
          <w:jc w:val="center"/>
        </w:trPr>
        <w:tc>
          <w:tcPr>
            <w:tcW w:w="253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vertAlign w:val="baseline"/>
              </w:rPr>
              <w:t>教育部</w:t>
            </w:r>
            <w:r>
              <w:rPr>
                <w:rFonts w:hint="eastAsia" w:ascii="宋体" w:hAnsi="宋体" w:eastAsia="宋体" w:cs="宋体"/>
                <w:i w:val="0"/>
                <w:iCs w:val="0"/>
                <w:caps w:val="0"/>
                <w:color w:val="000000"/>
                <w:spacing w:val="0"/>
                <w:sz w:val="24"/>
                <w:szCs w:val="24"/>
                <w:u w:val="single"/>
                <w:bdr w:val="none" w:color="auto" w:sz="0" w:space="0"/>
                <w:vertAlign w:val="baseline"/>
              </w:rPr>
              <w:t>学历</w:t>
            </w:r>
            <w:r>
              <w:rPr>
                <w:rFonts w:hint="eastAsia" w:ascii="宋体" w:hAnsi="宋体" w:eastAsia="宋体" w:cs="宋体"/>
                <w:i w:val="0"/>
                <w:iCs w:val="0"/>
                <w:caps w:val="0"/>
                <w:color w:val="000000"/>
                <w:spacing w:val="0"/>
                <w:sz w:val="24"/>
                <w:szCs w:val="24"/>
                <w:bdr w:val="none" w:color="auto" w:sz="0" w:space="0"/>
                <w:vertAlign w:val="baseline"/>
              </w:rPr>
              <w:t>证书电子注册备案表或 中国高等教育学历认证报告</w:t>
            </w:r>
          </w:p>
        </w:tc>
        <w:tc>
          <w:tcPr>
            <w:tcW w:w="1710"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4"/>
                <w:szCs w:val="24"/>
              </w:rPr>
            </w:pPr>
          </w:p>
        </w:tc>
        <w:tc>
          <w:tcPr>
            <w:tcW w:w="24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baseline"/>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bdr w:val="none" w:color="auto" w:sz="0" w:space="0"/>
                <w:vertAlign w:val="baseline"/>
              </w:rPr>
              <w:t>√</w:t>
            </w:r>
          </w:p>
        </w:tc>
        <w:tc>
          <w:tcPr>
            <w:tcW w:w="2010"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blCellSpacing w:w="0" w:type="dxa"/>
          <w:jc w:val="center"/>
        </w:trPr>
        <w:tc>
          <w:tcPr>
            <w:tcW w:w="253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vertAlign w:val="baseline"/>
              </w:rPr>
              <w:t>教育部学籍在线验证报告</w:t>
            </w:r>
          </w:p>
        </w:tc>
        <w:tc>
          <w:tcPr>
            <w:tcW w:w="17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baseline"/>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bdr w:val="none" w:color="auto" w:sz="0" w:space="0"/>
                <w:vertAlign w:val="baseline"/>
              </w:rPr>
              <w:t>√</w:t>
            </w:r>
          </w:p>
        </w:tc>
        <w:tc>
          <w:tcPr>
            <w:tcW w:w="2490"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4"/>
                <w:szCs w:val="24"/>
              </w:rPr>
            </w:pPr>
          </w:p>
        </w:tc>
        <w:tc>
          <w:tcPr>
            <w:tcW w:w="2010"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blCellSpacing w:w="0" w:type="dxa"/>
          <w:jc w:val="center"/>
        </w:trPr>
        <w:tc>
          <w:tcPr>
            <w:tcW w:w="253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vertAlign w:val="baseline"/>
              </w:rPr>
              <w:t>毕业证复印件</w:t>
            </w:r>
          </w:p>
        </w:tc>
        <w:tc>
          <w:tcPr>
            <w:tcW w:w="1710"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4"/>
                <w:szCs w:val="24"/>
              </w:rPr>
            </w:pPr>
          </w:p>
        </w:tc>
        <w:tc>
          <w:tcPr>
            <w:tcW w:w="24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baseline"/>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bdr w:val="none" w:color="auto" w:sz="0" w:space="0"/>
                <w:vertAlign w:val="baseline"/>
              </w:rPr>
              <w:t>√</w:t>
            </w:r>
          </w:p>
        </w:tc>
        <w:tc>
          <w:tcPr>
            <w:tcW w:w="2010"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5" w:hRule="atLeast"/>
          <w:tblCellSpacing w:w="0" w:type="dxa"/>
          <w:jc w:val="center"/>
        </w:trPr>
        <w:tc>
          <w:tcPr>
            <w:tcW w:w="253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vertAlign w:val="baseline"/>
              </w:rPr>
              <w:t>学生证复印件</w:t>
            </w:r>
          </w:p>
        </w:tc>
        <w:tc>
          <w:tcPr>
            <w:tcW w:w="17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baseline"/>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bdr w:val="none" w:color="auto" w:sz="0" w:space="0"/>
                <w:vertAlign w:val="baseline"/>
              </w:rPr>
              <w:t>√</w:t>
            </w:r>
          </w:p>
        </w:tc>
        <w:tc>
          <w:tcPr>
            <w:tcW w:w="2490"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4"/>
                <w:szCs w:val="24"/>
              </w:rPr>
            </w:pPr>
          </w:p>
        </w:tc>
        <w:tc>
          <w:tcPr>
            <w:tcW w:w="2010"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50" w:hRule="atLeast"/>
          <w:tblCellSpacing w:w="0" w:type="dxa"/>
          <w:jc w:val="center"/>
        </w:trPr>
        <w:tc>
          <w:tcPr>
            <w:tcW w:w="253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vertAlign w:val="baseline"/>
              </w:rPr>
              <w:t>省级高等教育自学考试办公室或网络教育高校出具的相关证明</w:t>
            </w:r>
          </w:p>
        </w:tc>
        <w:tc>
          <w:tcPr>
            <w:tcW w:w="1710"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4"/>
                <w:szCs w:val="24"/>
              </w:rPr>
            </w:pPr>
          </w:p>
        </w:tc>
        <w:tc>
          <w:tcPr>
            <w:tcW w:w="2490"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4"/>
                <w:szCs w:val="24"/>
              </w:rPr>
            </w:pPr>
          </w:p>
        </w:tc>
        <w:tc>
          <w:tcPr>
            <w:tcW w:w="20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baseline"/>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bdr w:val="none" w:color="auto" w:sz="0" w:space="0"/>
                <w:vertAlign w:val="baseline"/>
              </w:rPr>
              <w:t>√</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特别提示：对弄虚作假者，不论何时，一经查实，即按有关规定取消复试、录取资格或学籍。未经资格审查或资格审查未通过的考生不予复试。所有被录取的新生，入学时均须审查本科毕业证书，无法提供毕业证书者，取消入学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3.考生诚信教育</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考生逐一在线签订《诚信复试承诺书》，确保提交材料真实和复试过程诚信。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4.缴纳复试费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按照湖北省物价局审批的标准，每位复试考生需在线缴纳复试费100元。同等学力考生加试不另外缴费。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5.复试过程管理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学院将在复试前发布具体时间，分组进行网络测试，对所有复试考生进行考前模拟预演。建立健全“随机确定考生复试次序”“随机确定导师组组成人员”“随机抽取复试试题”的“三随机”工作机制。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录取考生入学时，须参加学校统一组织的体检。体检结果不符合录取要求者，取消录取资格。体检具体事宜，新生入校后另行通知。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（二）复试的形式、内容和要求等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1.复试形式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根据教育部有关文件精神与学校2022年研究生复试工作的总体安排，我院研究生复试工作采用网络远程面试方式。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2.复试的内容及要求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（1）综合测试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①综合测试着重从以下几个方面对考生进行考察：一是全面考核考生对本学科（专业）理论知识（具体见中南民族大学2022 年硕士研究生入学考试招生专业、考试科目设置及参考书目一览表）和应用技能掌握程度，利用所学理论发现、分析和解决问题的能力，对本学科发展动态的了解以及在本专业领域发展的潜力；二是思想政治素质和道德品质；三是本学科（专业）以外的学习、科研、社会实践（学生工作、社团活动、志愿服务等）或实际工作表现等方面的情况；四是事业心、责任感、纪律性（遵纪守法）、协作性和心理健康情况；五是人文素养；六是举止、表达和礼仪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以专业（领域）为单位组织网络面试，除马克思主义基本原理和马克思主义发展史专业合并进行面试之外，马克思主义中国化研究、思想政治教育、党的建设专业单独进行面试。面试小组由5名教师（研究生导师不少于3人）组成。同一专业各复试小组的面试方式、时间、试题难度和成绩评定标准统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综合测试以网络面试方式进行，满分为200分。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②综合测试题目采用综合性、开放性的能力型试题。由学院指派专人命制，专人保管，面试开始前随机抽取。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（2）外语水平测试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外语水平测试与综合测试一起进行。外语水平测试内容为听力及口语测试，采用面试方式测试考生听力及口语能力。参与外语水平测试的面试教师一般不少于3名。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外语水平测试满分为100分。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综合测试和外语水平测试时间一般不少于25分钟。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（3）同等学力考生加试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以同等学力参加复试的考生（高职高专毕业生、本科结业生），还须加试2门与报考专业相关的本科主干课程（注：成人教育应届本科毕业生及尚未取得本科毕业证书的自考和网络教育考生，在复试中也须加试）。加试科目为马克思主义哲学、马克思主义政治经济学。加试方式为面试，每门课程满分为100分，60分及格。加试成绩不及格者不予录取。加试时间一般不少于20分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3.复试时间安排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复试时间：3月27日。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4.成绩计算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（1）复试成绩计算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综合测试成绩=各位面试教师成绩之和÷面试教师人数。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外语水平测试成绩=各位测试教师成绩之和÷测试教师人数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复试成绩=综合测试成绩+外语水平测试成绩。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复试成绩满分300分。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（2）总成绩计算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复试成绩占总成绩的权重为30%。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总成绩=初试成绩×70％+[（复试成绩）÷3×5]×30％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5.疫情防控要求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学院复试录取工作期间的疫情防控按照上级主管部门和学校疫情防控相关规定开展工作，服从学校疫情防控各项规定，统筹推进硕士研究生复试和疫情防控工作。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6.复试其他要求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（1）所有拟录取的考生均须参加复试。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（2）学院对复试过程进行全程录音录像。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（3）不具备远程复试条件的考生，须提前与学院研究生办公室联系，学院根据实际情况提供必要合理的支持和帮助。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三、思想政治素质和品德考核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仔细审查考生提交的《中南民族大学2022年招收硕士研究生考生政治思想鉴定表》。在复试环节增加对考生政治思想素养和道德品质、心理健康等内容的考核。对于思想品德考核不合格者，不予录取。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四、录取和监督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1.成绩要求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复试成绩低于180分，或综合测试成绩低于120分，为复试不合格，不予录取。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2.综合要求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复试合格考生，根据本单位招生计划、复试录取办法以及考生初试和复试成绩、思想政治表现、身心健康状况等择优确定拟录取名单。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3.公示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严格按照上级和学校要求做好复试过程的信息公开公示。本细则、复试考生名单（包括考生姓名、考生编号、初试各科成绩等信息）、拟录取考生名单（包括考生姓名、考生编号、初试成绩、复试成绩、总成绩等信息），经研究生院审核同意后，按学校规定进行公布或公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咨询、举报电话：027-67842214。</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五、附则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1.本办法由马克思主义学院2022年研究生复试录取工作领导小组负责解释。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2.未尽事宜以教育部、湖北省相关招生文件和学校研究生院的文件为准。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right"/>
        <w:textAlignment w:val="auto"/>
        <w:rPr>
          <w:rFonts w:hint="eastAsia" w:ascii="宋体" w:hAnsi="宋体" w:eastAsia="宋体" w:cs="宋体"/>
          <w:sz w:val="24"/>
          <w:szCs w:val="32"/>
        </w:rPr>
      </w:pPr>
      <w:bookmarkStart w:id="0" w:name="_GoBack"/>
      <w:r>
        <w:rPr>
          <w:rFonts w:hint="eastAsia" w:ascii="宋体" w:hAnsi="宋体" w:eastAsia="宋体" w:cs="宋体"/>
          <w:sz w:val="24"/>
          <w:szCs w:val="32"/>
        </w:rPr>
        <w:t>马克思主义学院</w:t>
      </w:r>
    </w:p>
    <w:bookmarkEnd w:id="0"/>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right"/>
        <w:textAlignment w:val="auto"/>
        <w:rPr>
          <w:rFonts w:hint="eastAsia" w:ascii="宋体" w:hAnsi="宋体" w:eastAsia="宋体" w:cs="宋体"/>
          <w:sz w:val="24"/>
          <w:szCs w:val="32"/>
        </w:rPr>
      </w:pPr>
      <w:r>
        <w:rPr>
          <w:rFonts w:hint="eastAsia" w:ascii="宋体" w:hAnsi="宋体" w:eastAsia="宋体" w:cs="宋体"/>
          <w:sz w:val="24"/>
          <w:szCs w:val="32"/>
        </w:rPr>
        <w:t>2022年3月23日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6FF777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3</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2022-04-13T07:40:43Z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