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湖北汽车工业学院2022年硕士研究生一志愿复试安排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根据上级主管部门有关要求，统筹考虑疫情防控形势和人才选拔的需要，学校决定2022年硕士研究生招生复试采取网络远程复试方式。现将有关事宜说明如下，请参加我校硕士研究生招生复试考生提前做好准备。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一、复试时间</w:t>
      </w:r>
    </w:p>
    <w:tbl>
      <w:tblPr>
        <w:tblW w:w="850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0"/>
        <w:gridCol w:w="3405"/>
        <w:gridCol w:w="41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4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D2E31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4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D2E31"/>
                <w:spacing w:val="0"/>
                <w:sz w:val="24"/>
                <w:szCs w:val="24"/>
                <w:bdr w:val="none" w:color="auto" w:sz="0" w:space="0"/>
              </w:rPr>
              <w:t>学院名称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4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D2E31"/>
                <w:spacing w:val="0"/>
                <w:sz w:val="24"/>
                <w:szCs w:val="24"/>
                <w:bdr w:val="none" w:color="auto" w:sz="0" w:space="0"/>
              </w:rPr>
              <w:t>开始时间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4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D2E31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4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D2E31"/>
                <w:spacing w:val="0"/>
                <w:sz w:val="24"/>
                <w:szCs w:val="24"/>
                <w:bdr w:val="none" w:color="auto" w:sz="0" w:space="0"/>
              </w:rPr>
              <w:t>机械工程学院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4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D2E31"/>
                <w:spacing w:val="0"/>
                <w:sz w:val="24"/>
                <w:szCs w:val="24"/>
                <w:bdr w:val="none" w:color="auto" w:sz="0" w:space="0"/>
              </w:rPr>
              <w:t>3月19日上午8:30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4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D2E31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4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D2E31"/>
                <w:spacing w:val="0"/>
                <w:sz w:val="24"/>
                <w:szCs w:val="24"/>
                <w:bdr w:val="none" w:color="auto" w:sz="0" w:space="0"/>
              </w:rPr>
              <w:t>电气与信息工程学院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4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D2E31"/>
                <w:spacing w:val="0"/>
                <w:sz w:val="24"/>
                <w:szCs w:val="24"/>
                <w:bdr w:val="none" w:color="auto" w:sz="0" w:space="0"/>
              </w:rPr>
              <w:t>3月19日上午8:30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4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D2E31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4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D2E31"/>
                <w:spacing w:val="0"/>
                <w:sz w:val="24"/>
                <w:szCs w:val="24"/>
                <w:bdr w:val="none" w:color="auto" w:sz="0" w:space="0"/>
              </w:rPr>
              <w:t>材料科学与工程学院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4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D2E31"/>
                <w:spacing w:val="0"/>
                <w:sz w:val="24"/>
                <w:szCs w:val="24"/>
                <w:bdr w:val="none" w:color="auto" w:sz="0" w:space="0"/>
              </w:rPr>
              <w:t>3月19日上午8:30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4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D2E31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4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D2E31"/>
                <w:spacing w:val="0"/>
                <w:sz w:val="24"/>
                <w:szCs w:val="24"/>
                <w:bdr w:val="none" w:color="auto" w:sz="0" w:space="0"/>
              </w:rPr>
              <w:t>汽车工程学院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4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D2E31"/>
                <w:spacing w:val="0"/>
                <w:sz w:val="24"/>
                <w:szCs w:val="24"/>
                <w:bdr w:val="none" w:color="auto" w:sz="0" w:space="0"/>
              </w:rPr>
              <w:t>3月19日上午8:30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4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D2E31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4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D2E31"/>
                <w:spacing w:val="0"/>
                <w:sz w:val="24"/>
                <w:szCs w:val="24"/>
                <w:bdr w:val="none" w:color="auto" w:sz="0" w:space="0"/>
              </w:rPr>
              <w:t>经济管理学院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4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D2E31"/>
                <w:spacing w:val="0"/>
                <w:sz w:val="24"/>
                <w:szCs w:val="24"/>
                <w:bdr w:val="none" w:color="auto" w:sz="0" w:space="0"/>
              </w:rPr>
              <w:t>3月19日上午8:30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4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D2E31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4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D2E31"/>
                <w:spacing w:val="0"/>
                <w:sz w:val="24"/>
                <w:szCs w:val="24"/>
                <w:bdr w:val="none" w:color="auto" w:sz="0" w:space="0"/>
              </w:rPr>
              <w:t>汽车工程师学院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4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D2E31"/>
                <w:spacing w:val="0"/>
                <w:sz w:val="24"/>
                <w:szCs w:val="24"/>
                <w:bdr w:val="none" w:color="auto" w:sz="0" w:space="0"/>
              </w:rPr>
              <w:t>3月19日上午8:30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二、远程复试平台所需设备及环境要求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1.我校网络远程复试平台采用学信网远程复试平台，“钉钉”作为备用及考生联系方式。请考生提前在电脑和手机上安装相关软件，用研招网报名考试时的手机号注册账号，进行实名认证，并熟悉相关功能。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硬件设备要求：远程网络面试采用“双机位”视频模式，考生需提前准备1台配备摄像头、麦克风和音箱的电脑和1部智能手机、或2部智能手机，使用手机支架或其他方式固定手机，并设置电话免干扰模式，以防复试过程中意外来电干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主机位要求：主机位用于考生与面试官互动，全程音频、视频开启，正视镜头，确保头肩部及双手出现在视频画面正中部位。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辅机位要求：辅机位从考生后方成45°拍摄，确保考生和主机位屏幕被面试官看到。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3.网络要求：建议使用建议选择稳定的WIFI联网，如果使用手机的4G或5G网络，请提前访问进行网络测试，确保网速稳定在5Mbps以上。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4.复试环境要求：复试环境要相对独立、安静、无干扰，复试期间不得有其他人在场；复试环境应光线明亮，确保考官能够看清考生。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三、考生参加远程复试时需准备的用品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1.考生本人身份证；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2.2022年硕士研究生入学考试准考证；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3.黑色马克笔和空白A4纸若干。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四、考生复试所需提交的有关材料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（具体见《湖北汽车工业学院2021年硕士研究生考生复试须知》。请考生在提交材料的同时，提供一个复试联系人的电话作为应急联系用。）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五、远程复试系统测试时间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2022年3月18日，上午8:30点开始，请大家按先前的要求提前调试好设备，做好复试系统测试工作。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测试步骤：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准备工作：测试开始前30分钟，调试好电脑及手机设备（满足双机位要求）。主机位：电脑，辅机位：手机（需提前安装学信APP），将手机设置为免打扰状态（将研招办电话15072904257设置为白名单通话）。辅机位从考生后方成45°拍摄，确保考生和主机位屏幕被面试官看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2.打开并登录远程复试系统。登录账号为考生本人学信网账号。登录后选择“系统测试”，按照系统提示点击进入相应复试考场即可。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3.测试内容：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（1）测试双机位。保证主机位、辅机位视频交互显示正常，画面角度良好。测试完成后记录设备方位，便于正式复试时使用。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（2）测试复试环节。复试环节分为：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◆登录考场候场，并查看复试序号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◆接受复试邀请进入复试场景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◆根据考官指令查看系统发给自己的考题并作答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◆回答考官的提问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◆面试结束确定退出考场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4、相关要求：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提前安装新版谷歌浏览器、学信APP，准备好笔记本电脑（或台式机+摄像头、话筒，满足视频通话即可）、智能手机1部。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六、调剂复试注意事项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1.参加调剂复试考生须如实、准确提交各项材料，按要求参加复试，如有弄虚作假，由此产生的后果由考生承担。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2.复试是国家研究生招生考试的一部分，复试内容属于国家机密。复试过程中禁止录音、录像和录屏，禁止将相关信息泄露或公布。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3.请考生在复试前做好远程复试设备和所需物品准备，如有特殊情况，无法按时参加复试或不具备远程复试条件的考生，请提前与我校研招办联系。无故不参加复试的考生，视为放弃本次复试。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4.复试期间，须着装整齐，不得戴帽子、口罩、墨镜等，不得接听电话、不得有与复试无关的行为等，以确保复试工作全程顺利无干扰。考生候考期间应当自觉接受复试工作人员查验、管理，遵从复试指令。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5.复试过程中如发生设备或网络故障，不要慌张，请及时与我校研招办联系，另行协商处理。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七、复试收费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按照湖北省有关文件，对参加复试的考生按每人100元标准收取复试费。考生复试费用通过远程复试平台缴纳。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bookmarkStart w:id="0" w:name="_GoBack"/>
      <w:bookmarkEnd w:id="0"/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光准圆_CNKI">
    <w:panose1 w:val="02000500000000000000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06334"/>
    <w:rsid w:val="196116B1"/>
    <w:rsid w:val="60FE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79</Characters>
  <Lines>0</Lines>
  <Paragraphs>0</Paragraphs>
  <TotalTime>3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2022-03-22T01:29:00Z</dcterms:created>
  <dc:creator>12345678</dc:creator>
  <cp:lastModifiedBy>李恒</cp:lastModifiedBy>
  <dcterms:modified xsi:type="dcterms:W3CDTF">2022-04-12T10:00:20Z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CF84D30E1A5D40E5A934F5188F5B4988</vt:lpwstr>
  </property>
</Properties>
</file>