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化学与化工学院2022年研究生复试录取工作实施细则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切实做好2022年我院招收攻读硕士研究生的复试录取工作，根据教育部《关于做好2022年全国硕士研究生招生录取工作的通知》、《2022年全国硕士研究生招生工作管理规定》等文件精神，结合我院研究生招生工作的具体情况，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一、总体原则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按需招生、德智体全面衡量、择优录取、宁缺毋滥；坚持在全面考查的基础上，突出对专业素质、实践能力及创新精神等方面的考核；坚持严格复试组织管理，公平、公正、公开；坚持以人为本，严格落实疫情防控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招生工作领导小组，负责本单位硕士研究生复试和录取相关工作，制定本单位硕士研究生复试工作具体方案并组织实施，对相关人员进行政策、纪律、规则及程序等方面的教育和培训，组织对考生的复试考核，提出拟录取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报考我院硕士研究生的复试资格基本分数线以学校划定的学科门类基本分数线为准，复试采取差额形式，差额比例不低于120%。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根据教育部有关文件要求，结合疫情防控要求，2022年我院硕士研究生的复试方式为网络远程复试，平台为腾讯会议。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（一）复试报到及资格审查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3月24日19:00前，达到我院分数线且有意愿参加我院复试的考生，须通过邮件方式进行报到，同时发送资格审查相关材料，复试时间另行通知。邮件发送要求如下：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1.邮箱地址：fhx@wtu.edu.cn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2.发送邮件标题为：“复试报到：姓名+报考专业”；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（1）入学考试准考证照片或扫描件；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（2）本人身份证正、反面照片或扫描件；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（3）毕业证、学位证照片或扫描件（应届本科毕业生扫描学生证封面、学号和专业所在页）；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（4）学信网下载的学历(学籍)校验报告，未通过网上学历(学籍)校验的考生需提供相关学历（学籍）认证报告的照片或扫描件；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（5）报考“退役大学生士兵”专项硕士研究生招生计划的考生提交本人《入伍批准书》和《退出现役证》照片或扫描件；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（6）《思想政治品德考核表》照片或扫描件；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（7）本人亲笔签名的《武汉纺织大学2021年硕士研究生复试考生诚信承诺书》照片或扫描件。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以上（1）-（6）项按顺序合并成一个pdf文件，文件名为“文件1：考生姓名+资格审查”；第（7）项单独生成一个pdf文件，文件名为“文件2：考生姓名+复试承诺书”。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学院将安排专人严格核对考生的报考信息，按报考条件严格审查考生报考资格，对于不符合报考条件者，不予复试。特别提示：对弄虚作假者，不论何时，一经查实，即按有关规定取消复试、录取资格或学籍。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因本次采用远程复试方式，为保证复试顺利进行，学院将在复试前进行过程模拟和测试，具体测试时间及方式将在复试QQ群中通知。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复试包括外语能力测试、专业能力考核和综合素质面试。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外语能力测试采用面试方式进行，现场进行英语自我介绍，并通过与考官进行专业英语及英语口语对话交流，满分为100分。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2.专业能力考核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专业能力考核采用面试方式进行，考官在线提问，现场作答。各一级学科根据《2022年武汉纺织大学硕士研究生招生简章》指定的复试科目组织命题。重点考核：本学科理论知识和实验技能掌握程度；利用所学理论知识发现、分析和解决专业问题的能力；对本学科发展动态的了解情况以及在本专业领域发展的潜力。专业能力考核包括专业基本理论、专业实践应用，满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主要考核学生的治学态度、知识结构、实践能力、专业潜力、心理素质、思想表现、道德品质等，满分为100分；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全面考核考生的政治态度、思想表现、道德品质等。考生录取后开学时提交《思想政治品德考核表》原件。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5.同等学力考生加试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须加试两门与报考专业相关的本科阶段主干课程；加试成绩不计入复试成绩；每门课程满分为100分，60分以上为及格，加试课程不合格者不予录取，加试科目的考核形式为笔试，考生在线抽题，现场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具体安排见复试QQ群通知。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1.总成绩=（初试成绩÷5）×60%+复试成绩×40%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其中：复试成绩=专业知识考核成绩×40%+外语能力测试成绩×30%+综合素质面试成绩×30%。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复试合格的考生按总成绩的高低排序，依次录取；总成绩相同的情况下，按复试成绩排序录取。“退役大学生士兵”专项计划考生单独排序。各学院根据招生计划确定拟录取名单后报校研究生招生工作领导小组审核，并公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3.复试考生有下列情况之一者，不予录取：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同等学力考生加试成绩有一门或一门以上不合格（低于满分的60%）者;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4.已录取考生有下列情况之一者，取消录取资格：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应届本科毕业生及自学考试和网络教育届时可毕业本科生考生，入学时未取得国家承认的本科毕业证书者;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入学复查不合格者。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5.被录取后放弃入学者，学校将会把个人失信记录存入档案。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按照湖北省物价局审批的标准，每位复试考生需缴纳复试费100元，同等学力考生加试不另外缴费，考生的复试费通过学校提供的二维码缴费。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我院2022年研究生复试工作采用远程网上腾讯会议形式，请参加复试的考生提前熟悉使用腾讯会议应用软件（考生操作手册会在QQ群中发布）。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（1）1 台笔记本电脑或台式机（须配摄像头、麦克风和音箱或具有相应功能），1 部智能手机（确保电量充足，建议选择稳定的 WiFi 联网，并设置电话免干扰模式，以防复试过程中意外来电干扰），并按要求在设备中安装好必要软件。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（2）网络畅通能满足视频要求（建议首选电脑+有线网络）。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（3）A4白纸两张。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（4）黑色中性笔。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（1）面试时机位要求：采集视频、音频设备放置在考生正前方(全程不得关闭视频音频采集设备)。另一台放在考生斜后侧或者后侧的位置，确保第一机位和第二机位分别从考生面前和身后完整拍摄到考生全身。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场独立的复试房间，灯光明亮，安静，不逆光。能清晰拍摄到完整的桌面和考生以及答题纸，清晰展示房间背景，可视范围内不得有与复试相关参考资料和可视电子屏幕。房间内不得有其它人，也不允许出现其它声音，排除其他人协助作弊的嫌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（3）考试开始后不得以任何理由离开镜头、改变镜头拍摄场景、截屏或使用虚拟背景等状况，一经发现判定为违规。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2.初试成绩符合第一志愿报考专业在一区的《全国初试成绩基本要求》。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3.调入专业应与第一志愿报考专业相同或相近，且在同一学科门类范围内（可授不同学科门类学位的专业可跨门类在对应专业所属一级学科范围内进行调剂）。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报考专业初试科目与调入专业初试科目相同或相近，其中初试全国统一命题科目应与调入专业全国统一命题科目相同（考生初试统考科目涵盖调入专业所有统考科目的，视为相同）。在全国统一命题科目中，英语一、英语二可视为相同;数学一、数学二、数学三、数学（农）和经济类综合能力可视为相同;数学（农）和化学（农）可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5.“退役大学生士兵”专项计划的调剂、复试考生名单由研招办确定并通知相关考生，复试工作由学院组织实施。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1.所有调剂考生（含校内调剂）必须通过“研招网”调剂系统进行，否则无效（各加分项目考生、享受少数民族政策考生除外）。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2.网上调剂由研究生招生办公室归口管理并统一办理相关手续。我校研招办对复试合格、拟录取的调剂考生网上设置“待录取”，调剂考生须在限定时间内做出明确回复。考生一经接受“待录取”，即不得更改。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3.实行差额复试，差额比例一般不低于120%，根据合格生源情况确定差额复试比例，并按规定执行。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4.大学生士兵计划考生的调剂由我校研招办集中办理。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六、复试流程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5"/>
        <w:gridCol w:w="1605"/>
        <w:gridCol w:w="1515"/>
        <w:gridCol w:w="3285"/>
        <w:gridCol w:w="1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8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复试程序</w:t>
            </w:r>
          </w:p>
        </w:tc>
        <w:tc>
          <w:tcPr>
            <w:tcW w:w="1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时间</w:t>
            </w:r>
          </w:p>
        </w:tc>
        <w:tc>
          <w:tcPr>
            <w:tcW w:w="32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方 式</w:t>
            </w:r>
          </w:p>
        </w:tc>
        <w:tc>
          <w:tcPr>
            <w:tcW w:w="19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一志愿考生复试</w:t>
            </w: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审查</w:t>
            </w:r>
          </w:p>
        </w:tc>
        <w:tc>
          <w:tcPr>
            <w:tcW w:w="1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3.24</w:t>
            </w:r>
          </w:p>
        </w:tc>
        <w:tc>
          <w:tcPr>
            <w:tcW w:w="32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考生将相关证件按要求发送至fhx@wtu.edu.cn</w:t>
            </w:r>
          </w:p>
        </w:tc>
        <w:tc>
          <w:tcPr>
            <w:tcW w:w="19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资格审查后才能参加复试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缴费</w:t>
            </w:r>
          </w:p>
        </w:tc>
        <w:tc>
          <w:tcPr>
            <w:tcW w:w="1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3.25</w:t>
            </w:r>
          </w:p>
        </w:tc>
        <w:tc>
          <w:tcPr>
            <w:tcW w:w="32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考生根据学校提供的二维码缴费</w:t>
            </w:r>
          </w:p>
        </w:tc>
        <w:tc>
          <w:tcPr>
            <w:tcW w:w="19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外语能力测试</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另行通知</w:t>
            </w:r>
          </w:p>
        </w:tc>
        <w:tc>
          <w:tcPr>
            <w:tcW w:w="32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腾讯会议线上复试(分染整材化组、化学组、化工组进行)</w:t>
            </w:r>
          </w:p>
        </w:tc>
        <w:tc>
          <w:tcPr>
            <w:tcW w:w="196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专业能力考核</w:t>
            </w: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32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96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综合素质面试</w:t>
            </w: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32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96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调剂复试</w:t>
            </w: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资格审查</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另行通知</w:t>
            </w:r>
          </w:p>
        </w:tc>
        <w:tc>
          <w:tcPr>
            <w:tcW w:w="32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考生将相关证件按要求发送至fhx@wtu.edu.cn</w:t>
            </w:r>
          </w:p>
        </w:tc>
        <w:tc>
          <w:tcPr>
            <w:tcW w:w="19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资格审查后才能参加复试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缴费</w:t>
            </w: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32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考生根据学校提供的二维码缴费</w:t>
            </w:r>
          </w:p>
        </w:tc>
        <w:tc>
          <w:tcPr>
            <w:tcW w:w="19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外语能力测试</w:t>
            </w: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32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腾讯会议线上复试(分化工组、材化组进行)</w:t>
            </w:r>
          </w:p>
        </w:tc>
        <w:tc>
          <w:tcPr>
            <w:tcW w:w="196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rPr>
              <w:t>根据招生指标完成情况组织调剂复试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专业能力考核</w:t>
            </w: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32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96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sz w:val="24"/>
                <w:szCs w:val="24"/>
              </w:rPr>
            </w:pPr>
            <w:r>
              <w:rPr>
                <w:rStyle w:val="5"/>
                <w:rFonts w:hint="eastAsia" w:ascii="宋体" w:hAnsi="宋体" w:eastAsia="宋体" w:cs="宋体"/>
                <w:i w:val="0"/>
                <w:iCs w:val="0"/>
                <w:caps w:val="0"/>
                <w:color w:val="333333"/>
                <w:spacing w:val="0"/>
                <w:sz w:val="24"/>
                <w:szCs w:val="24"/>
                <w:bdr w:val="none" w:color="auto" w:sz="0" w:space="0"/>
              </w:rPr>
              <w:t>综合素质面试</w:t>
            </w: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328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c>
          <w:tcPr>
            <w:tcW w:w="196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b w:val="0"/>
                <w:bCs w:val="0"/>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15" w:lineRule="atLeast"/>
        <w:ind w:left="0" w:right="0" w:firstLine="42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七、信息公开与监督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复试过程实行全程录像。“化学与化工学院2022年硕士研究生复试录取工作实施细则”由化学与化工学院招生工作领导小组负责解释，未尽事宜由工作领导小组研究确定。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结果将在学院的网站上公示，公示期不少于3个工作日。考生如对公示结果有异议，可通过书面形式或通过电子邮件向武汉纺织大学化学与化工学院研究生办公室或武汉纺织大学研究生工作部反映，反映情况要实事求是，以便调查核实。</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A264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2022-04-11T07:35:19Z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