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计算机与人工智能学院2022年研究生复试录取工作实施细则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我院招收攻读硕士研究生的复试录取工作，根据教育部《关于做好2022年全国硕士研究生招生录取工作的通知》、《2022年全国硕士研究生招生工作管理规定》和《武汉纺织大学2022年招收攻读硕士学位研究生复试录取方案》等文件精神，结合我院研究生招生工作的具体情况，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一、总体原则</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德智体全面衡量、择优录取、宁缺毋滥；坚持在全面考查的基础上，突出对专业素质、实践能力及创新精神等方面的考核；坚持严格复试组织管理，公平、公正、公开；坚持以人为本，严格落实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招生工作领导小组负责本单位硕士研究生复试和录取相关工作，制定本单位硕士研究生复试工作具体方案并组织实施，对相关人员进行政策、纪律、规则及程序等方面的教育和培训，组织对考生的复试考核，提出拟录取考生名单。（招生工作领导小组成员无直系亲属报考我院2022年硕士研究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学院成立2022年硕士研究生复试工作领导小组，组成如下：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 胡新荣、胡红辉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副组长：何儒汉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成员：魏雄、涂耀威、夏定纯、陈永强、彭涛、陈佳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学院统筹安排疫情防控、复试录取、网络技术支持、后勤保障等工作，成立工作专班，相关负责人如下：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纪检负责人：胡红辉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疫情防控和后勤保障负责人：涂耀威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应急保障负责人：魏雄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考生咨询负责人：胡新荣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专家组织负责人：何儒汉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网络技术负责人：彭涛、丁益祥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1.报考我院硕士研究生的复试资格基本分数线以国家划定的学科门类基本分数线为准，我院不再进行二次划线。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2.报考“退役大学生士兵”专项硕士研究生招生计划的考生，需达到学校复试方案中成绩要求，方能参加复试。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3.复试实行差额选拔，分批复试，差额比例不低于120%。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统筹考虑当前疫情防控要求和学校实际情况，2022年我院硕士研究生的复试方式为网络远程复试，平台为研招网复试平台、腾讯会议、希冀平台等。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（一）复试报到及资格审查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3月24日12:00前，第一志愿报考我院并具备我院复试资格的考生，须通过邮件方式进行报到，同时发送资格审查相关材料。邮件发送要求如下：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1.邮箱地址：2319749665@qq.com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2.发送邮件标题为：“复试报到：姓名+报考专业（学硕或专硕）+专业代码”；我院复试的专业有三个：计算机科学与技术（077500）、计算机科学与技术（081200）、电子信息（085400：方向06-09）。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（1）入学考试准考证照片或扫描件；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（2）本人身份证正、反面照片或扫描件；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（3）应届考生的学生证照片或扫描件（每一页均须提供）; 往届考生的学历与学位证书照片或扫描件，其中同等学力考生需在学历与学位证书照片或扫描件上标注“同等学力考生”字样；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（4）学信网学历(学籍)查询报告照片，未通过网上学历(学籍)校验的考生需提供相关学历（学籍）认证报告的照片或扫描件；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（5）报考“退役大学生士兵”专项硕士研究生招生计划的考生提交本人《入伍批准书》和《退出现役证》照片或扫描件；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（6）同等学力考生按学院要求提交相关材料；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（7）《武汉纺织大学2022年招收攻读硕士学位研究生思想政治品德考核表》照片或扫描件（模板见附件）；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（8）本人亲笔签名的《武汉纺织大学2022年硕士研究生远程网络复试考生诚信承诺书》（模板见附件）照片或扫描件；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7）项按顺序合并成一个pdf文件，文件名为“文件1：专业代码（学硕或专硕）+考生姓名+资格审查”；第（8）项单独生成一个pdf文件，文件名为“文件2：专业代码（学硕或专硕）+考生姓名+复试承诺书”“文件1+文件2”总大小不超过2M（参照学校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安排专人严格核对考生的报考信息，按报考条件严格审查考生报考资格，对于不符合报考条件者，不予复试。3月26日12:00前，学院将在学院网站（https://csai.wtu.edu.cn/）和“纺大计算机2022年研究生复试QQ群”（后面简称“复试QQ群”,群信息见细则最后）中反馈资格审查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因本次采用远程复试方式，为保证复试顺利进行，学院将在复试前进行过程模拟和测试，具体测试时间及方式将在“复试QQ群”中通知（请关注）。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复试包括专业知识考试、英语能力测试和综合能力测试。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考试科目：《C语言程序设计》（所有复试专业考试科目相同）。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考试时间为60分钟，满分为100分。专业知识考试形式为在线机考。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另外，对于同等学力的考生，需要加试的科目如下：《数据库原理》和《计算机网络原理》（所有复试专业考试科目相同）合并在线笔试（每门科目各100分，分别达到60分及以上为合格），考试时间合计为90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2.英语能力测试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考生根据命题完成英文论文在线写作，测试时间为30分钟，满分为100分。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考生参加综合能力测试的顺序随机安排，采用在线面试方式，满分为100分。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主要考核学生的治学态度、知识结构、实践能力、表达能力、专业潜力、心理素质、思想表现、道德品质等。复试考生准备2分钟以内的英文自我介绍，随后复试专家组成员提问考生回答。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所有复试合格的第一志愿考生分学科（专业）按总成绩的高低排序，从高到低依次录取；总成绩相同的情况下，按初试成绩高低排序录取。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第一志愿考生复试日程时间安排如下：</w:t>
      </w:r>
    </w:p>
    <w:tbl>
      <w:tblPr>
        <w:tblW w:w="7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68"/>
        <w:gridCol w:w="3771"/>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2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时间</w:t>
            </w:r>
          </w:p>
        </w:tc>
        <w:tc>
          <w:tcPr>
            <w:tcW w:w="30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安 排</w:t>
            </w:r>
          </w:p>
        </w:tc>
        <w:tc>
          <w:tcPr>
            <w:tcW w:w="123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jc w:val="center"/>
        </w:trPr>
        <w:tc>
          <w:tcPr>
            <w:tcW w:w="172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3月28日</w:t>
            </w:r>
          </w:p>
        </w:tc>
        <w:tc>
          <w:tcPr>
            <w:tcW w:w="30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08:30—09:30 专业知识考试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09:40—10:10 英语能力测试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10:45- 综合能力测试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10:45—12:15 同等学力加试（与综合能力测试同步进行）</w:t>
            </w:r>
          </w:p>
        </w:tc>
        <w:tc>
          <w:tcPr>
            <w:tcW w:w="123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罗老师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jc w:val="center"/>
        </w:trPr>
        <w:tc>
          <w:tcPr>
            <w:tcW w:w="172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3月29日</w:t>
            </w:r>
          </w:p>
        </w:tc>
        <w:tc>
          <w:tcPr>
            <w:tcW w:w="30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08:30— 综合能力测试（续）</w:t>
            </w:r>
          </w:p>
        </w:tc>
        <w:tc>
          <w:tcPr>
            <w:tcW w:w="123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罗老师</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说明：复试过程实行全程录像，无法提交资格审查所需材料或资格审查未通过考生将不予参加复试。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试开始后考生不得以任何理由离开镜头、接打电话（除指定的复试工作人员电话）、改变镜头拍摄场景、截屏或使用虚拟背景等状况，一经发现判定为违规，并取消其复试资格；同时，对于考生考试过程中连续掉线等情况，考官/监考老师有权判定为考试违规，并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有资格参加复试的考生，必须按规定时间准时参加复试，未按时参加者均按自动放弃处理。有复试资格但自愿放弃或因特殊原因不能参加复试的考生请提前至少2天通知我院罗老师，以便我们做相应调整，保证复试工作顺利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更多具体细节见复试QQ群通知。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（三）第一志愿考生成绩核算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其中：复试成绩=专业知识考试成绩×40%+英语能力测试成绩×20%+综合能力测试成绩×40%。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（1）被取消复试资格者；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（2）复试成绩不合格（60分以下）者；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（3）总成绩不合格（60分以下）者;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（4）同等学力考生加试成绩有一门或一门以上不合格（60分以下）者;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（7）违背考生诚信复试承诺书者；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（8）思想政治素质或道德品质考核不合格者;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思想政治素质和品德考核内容主要包括考生的政治态度、思想表现、道德品质、遵纪守法、诚实守信等方面情况。考生于开学后报到提交《思想政治品德考核表》原件。思想品德考核不合格者不予录取。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合格的拟录取考生必须按规定时间寄（送）回人事档案和政审调查表（其调档函、政审调查表发放、回收时间及具体要求将另行通知，请及时关注学院网站（https://csai.wtu.edu.cn/）通知），函调的考生现实表现材料，需由考生本人档案所在单位的人事、政工部门加盖印章。人事档案和政审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考虑当前疫情防控实际状况，拟录取考生（含推免生） 将在入学时参加学校统一组织的体检，不符合录取要求者取消录取资格。体检具体事宜，新生入校后另行通知。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按照湖北省物价局审批的标准，每位复试考生需缴纳复试费100元，同等学力考生加试不另外缴费，统一由学校财务处收取。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我院2022年研究生复试工作采取网络远程复试的形式，需考生提前准备：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1.在正式复试开始之前，请提前添加我院复试QQ群：376919712，经审核通过后加入（添加群方式见细则最后）。未主动及时联系我院的考生，一切后果自负。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双机位”网络远程复试的硬件、软件和网络条件：可供机考的电脑；清晰的视频监控设备（带摄像头的电脑或智能手机均可）；通讯设备（本人智能手机）；相应配件（电源、支架）若干；必要软件（希冀平台、腾讯会议等）；稳定且良好的网络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3.独立少干扰的物理考试空间：单独房间；桌面及环境明亮、简洁、无遮挡、无死角；有良好的照明，能清晰拍摄到完整的桌面和考生上半身以及答题纸；可清晰展示房间背景。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4.自备空白草稿纸若干（最好是A4空白打印纸）及文具等备用。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5.配合学院，提前进行相关软硬件环境和平台的测试，熟悉操作流程。具体测试时间在学院复试QQ群公布。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（八）被录取后放弃入学者，学校将把个人失信记录存入档案。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（1）符合我院招生章程中规定的调入专业的报考条件。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（2）初试成绩符合第一志愿报考专业在 一区的《全国初试成绩基本要求》。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（3）调入专业应与第一志愿报考专业相同或相近，且在同一学科门类范围内（可授不同学科门类学位的专业可跨门类在对应专业所属一级学科范围内进行调剂）。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数学（农）和经济类综合能力可视为相同;数学（农）和化学（农）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计划的考生，申请调剂到普通计划录取，其初试成绩须达到调入地区相关专业所在学科门类（专业学位类别）的全国初试成绩基本要求。符合条件的，可按规定享受退役大学生士兵初试加分政策。报考普通计划的考生，符合"退役大学生士兵"专项计划报考条件的，可申请调剂到该专项计划录取，其初试成绩须符合我校"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（6）“退役大学生士兵”专项计划的调剂、复试考生名单由研招办确定并通知相关学院及考生。复试工作由学院组织实施。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（7）报考全日制的考生可以调剂到非全日制，但必须符合报考非全日制硕士研究生的条件；报考非全日制的考生不能调剂到全日制。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（8）调剂均必须通过“全国硕士生招生调剂服务系统”进行。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（9）调剂考生进校后原则上不允许转专业。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2.我院学术学位硕士（专业代码：081200）接收调剂，其他不接收调剂。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3.调剂考生复试科目及成绩计算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（1）专业知识考试、英语能力测试、同等学力加试、综合能力测试考试内容要求与第一志愿考生相同。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（2）调剂考生成绩计算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复试成绩=专业知识考试成绩×40%+英语能力测试成绩×20%+综合能力测试成绩×40%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总成绩=(初试成绩÷5)×50%+复试成绩×50%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所有复试合格的调剂考生按总成绩的高低排序，从高到低依次录取；总成绩相同的情况下，按初试成绩高低排序录取。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（3）调剂考生日程时间拟安排如下：</w:t>
      </w:r>
    </w:p>
    <w:tbl>
      <w:tblPr>
        <w:tblW w:w="7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71"/>
        <w:gridCol w:w="3776"/>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172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时间</w:t>
            </w:r>
          </w:p>
        </w:tc>
        <w:tc>
          <w:tcPr>
            <w:tcW w:w="30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安 排</w:t>
            </w:r>
          </w:p>
        </w:tc>
        <w:tc>
          <w:tcPr>
            <w:tcW w:w="124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jc w:val="center"/>
        </w:trPr>
        <w:tc>
          <w:tcPr>
            <w:tcW w:w="172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3月底4月初</w:t>
            </w:r>
          </w:p>
        </w:tc>
        <w:tc>
          <w:tcPr>
            <w:tcW w:w="30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08:30—09:30 专业知识考试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09:40—10:10 英语能力测试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10:45— 综合能力测试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10:45-12:15同等学力加试（与综合能力测试同步进行）</w:t>
            </w:r>
          </w:p>
        </w:tc>
        <w:tc>
          <w:tcPr>
            <w:tcW w:w="124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微软雅黑" w:hAnsi="微软雅黑" w:eastAsia="微软雅黑" w:cs="微软雅黑"/>
                <w:color w:val="333333"/>
                <w:sz w:val="24"/>
                <w:szCs w:val="24"/>
              </w:rPr>
            </w:pPr>
            <w:r>
              <w:rPr>
                <w:rFonts w:hint="eastAsia" w:ascii="宋体" w:hAnsi="宋体" w:eastAsia="宋体" w:cs="宋体"/>
                <w:i w:val="0"/>
                <w:iCs w:val="0"/>
                <w:caps w:val="0"/>
                <w:color w:val="333333"/>
                <w:spacing w:val="0"/>
                <w:sz w:val="24"/>
                <w:szCs w:val="24"/>
                <w:bdr w:val="none" w:color="auto" w:sz="0" w:space="0"/>
                <w:vertAlign w:val="baseline"/>
              </w:rPr>
              <w:t>罗老师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420"/>
        <w:jc w:val="both"/>
        <w:textAlignment w:val="baseline"/>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更多具体细节见“复试QQ群”通知。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复试过程实行全程录像。“计算机与人工智能学院2022年硕士研究生复试录取工作实施细则”由学院招生工作领导小组负责解释，未尽事宜由工作领导小组研究确定。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上报学校前，在学院的网站上公示，公示期不少于3个工作日。考生如对公示结果有异议，可通过书面形式或通过电子邮件向武汉纺织大学计算机与人工智能学院办公室或武汉纺织大学研究生工作处反映，反映情况要实事求是，以便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3E3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2022-04-11T07:22:04Z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