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资源与安全工程学院2022年研究生招生调剂公告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一、学院简介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资源与安全工程学院兴发矿业学院始建于1978年的化学矿山系，先后经历了化学矿山系、资源工程系、材料科学与工程系、土木工程系、环境科学与工程系的建设和发展，2003年学校院系调整，原土木工程系和环境科学与工程系撤系建院，先后更名为环境与城市建设学院、资源与土木工程学院。2018年1月，学校为加强产教融合，创新人才培养模式，成立兴发矿业学院，由湖北兴发化工集团股份有限公司支持创建产、学、研高度融合的新学院。2019年9月，成立资源与安全工程学院，与兴发矿业学院合署办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矿业工程学科是湖北省“双一流”建设学科，也是武汉工程大学的传统优势学科，始建于1979年，有着悠久办学历史和鲜明办学特色，是全国唯一培养化学矿山工程技术人才的特色学科，是原化工部重点学科及湖北省“相关学者计划”特聘教授设岗学科。2021年“软科世界一流学科排名”中，我院矿业工程学科排名71名，为湖北省属高校唯一进入百强学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现有采矿工程、矿物加工工程、安全科学与工程和资源循环科学与工程四个专业，其中矿物加工工程为国家一流专业，采矿工程、安全工程为湖北省一流专业。2003年矿物加工工程获批硕士点、2007年获批矿业工程一级学科硕士点，2017年获批安全科学与工程一级学科硕士点。2019年矿物加工工程专业通过国际工程教育专业认证。2019年获批湖北省磷矿采选与固废利用国际科技合作基地。经过40余年的建设和发展，已建成为一个在化工矿山具有深厚底蕴、教学与科研实力较强的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二、学院招收调剂的学科及专业领域</w:t>
      </w:r>
    </w:p>
    <w:tbl>
      <w:tblPr>
        <w:tblW w:w="963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370"/>
        <w:gridCol w:w="1930"/>
        <w:gridCol w:w="4410"/>
        <w:gridCol w:w="19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711" w:type="pct"/>
            <w:tcBorders>
              <w:top w:val="single" w:color="000000" w:sz="6" w:space="0"/>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Style w:val="4"/>
                <w:rFonts w:hint="eastAsia" w:ascii="宋体" w:hAnsi="宋体" w:eastAsia="宋体" w:cs="宋体"/>
                <w:b/>
                <w:bCs/>
                <w:i w:val="0"/>
                <w:iCs w:val="0"/>
                <w:caps w:val="0"/>
                <w:color w:val="000000"/>
                <w:spacing w:val="0"/>
                <w:kern w:val="0"/>
                <w:sz w:val="24"/>
                <w:szCs w:val="24"/>
                <w:lang w:val="en-US" w:eastAsia="zh-CN" w:bidi="ar"/>
              </w:rPr>
              <w:t>序号</w:t>
            </w:r>
          </w:p>
        </w:tc>
        <w:tc>
          <w:tcPr>
            <w:tcW w:w="1001" w:type="pct"/>
            <w:tcBorders>
              <w:top w:val="single" w:color="000000" w:sz="6" w:space="0"/>
              <w:left w:val="nil"/>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Style w:val="4"/>
                <w:rFonts w:hint="eastAsia" w:ascii="宋体" w:hAnsi="宋体" w:eastAsia="宋体" w:cs="宋体"/>
                <w:b/>
                <w:bCs/>
                <w:i w:val="0"/>
                <w:iCs w:val="0"/>
                <w:caps w:val="0"/>
                <w:color w:val="000000"/>
                <w:spacing w:val="0"/>
                <w:kern w:val="0"/>
                <w:sz w:val="24"/>
                <w:szCs w:val="24"/>
                <w:lang w:val="en-US" w:eastAsia="zh-CN" w:bidi="ar"/>
              </w:rPr>
              <w:t>代码</w:t>
            </w:r>
          </w:p>
        </w:tc>
        <w:tc>
          <w:tcPr>
            <w:tcW w:w="2288" w:type="pct"/>
            <w:tcBorders>
              <w:top w:val="single" w:color="000000" w:sz="6" w:space="0"/>
              <w:left w:val="nil"/>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Style w:val="4"/>
                <w:rFonts w:hint="eastAsia" w:ascii="宋体" w:hAnsi="宋体" w:eastAsia="宋体" w:cs="宋体"/>
                <w:b/>
                <w:bCs/>
                <w:i w:val="0"/>
                <w:iCs w:val="0"/>
                <w:caps w:val="0"/>
                <w:color w:val="000000"/>
                <w:spacing w:val="0"/>
                <w:kern w:val="0"/>
                <w:sz w:val="24"/>
                <w:szCs w:val="24"/>
                <w:lang w:val="en-US" w:eastAsia="zh-CN" w:bidi="ar"/>
              </w:rPr>
              <w:t>学科名称</w:t>
            </w:r>
          </w:p>
        </w:tc>
        <w:tc>
          <w:tcPr>
            <w:tcW w:w="1001" w:type="pct"/>
            <w:tcBorders>
              <w:top w:val="single" w:color="000000" w:sz="6" w:space="0"/>
              <w:left w:val="nil"/>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Style w:val="4"/>
                <w:rFonts w:hint="eastAsia" w:ascii="宋体" w:hAnsi="宋体" w:eastAsia="宋体" w:cs="宋体"/>
                <w:b/>
                <w:bCs/>
                <w:i w:val="0"/>
                <w:iCs w:val="0"/>
                <w:caps w:val="0"/>
                <w:color w:val="000000"/>
                <w:spacing w:val="0"/>
                <w:kern w:val="0"/>
                <w:sz w:val="24"/>
                <w:szCs w:val="24"/>
                <w:lang w:val="en-US" w:eastAsia="zh-CN" w:bidi="ar"/>
              </w:rPr>
              <w:t>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711" w:type="pct"/>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1</w:t>
            </w:r>
          </w:p>
        </w:tc>
        <w:tc>
          <w:tcPr>
            <w:tcW w:w="1001"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081901</w:t>
            </w:r>
          </w:p>
        </w:tc>
        <w:tc>
          <w:tcPr>
            <w:tcW w:w="2288"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采矿工程</w:t>
            </w:r>
          </w:p>
        </w:tc>
        <w:tc>
          <w:tcPr>
            <w:tcW w:w="1001"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711" w:type="pct"/>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2</w:t>
            </w:r>
          </w:p>
        </w:tc>
        <w:tc>
          <w:tcPr>
            <w:tcW w:w="1001"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081902</w:t>
            </w:r>
          </w:p>
        </w:tc>
        <w:tc>
          <w:tcPr>
            <w:tcW w:w="2288"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矿物加工工程</w:t>
            </w:r>
          </w:p>
        </w:tc>
        <w:tc>
          <w:tcPr>
            <w:tcW w:w="1001"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711" w:type="pct"/>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3</w:t>
            </w:r>
          </w:p>
        </w:tc>
        <w:tc>
          <w:tcPr>
            <w:tcW w:w="1001"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081903</w:t>
            </w:r>
          </w:p>
        </w:tc>
        <w:tc>
          <w:tcPr>
            <w:tcW w:w="2288"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安全技术及工程</w:t>
            </w:r>
          </w:p>
        </w:tc>
        <w:tc>
          <w:tcPr>
            <w:tcW w:w="1001"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711" w:type="pct"/>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4</w:t>
            </w:r>
          </w:p>
        </w:tc>
        <w:tc>
          <w:tcPr>
            <w:tcW w:w="1001"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083700</w:t>
            </w:r>
          </w:p>
        </w:tc>
        <w:tc>
          <w:tcPr>
            <w:tcW w:w="2288"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安全科学与工程</w:t>
            </w:r>
          </w:p>
        </w:tc>
        <w:tc>
          <w:tcPr>
            <w:tcW w:w="1001"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711" w:type="pct"/>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5</w:t>
            </w:r>
          </w:p>
        </w:tc>
        <w:tc>
          <w:tcPr>
            <w:tcW w:w="1001"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085701</w:t>
            </w:r>
          </w:p>
        </w:tc>
        <w:tc>
          <w:tcPr>
            <w:tcW w:w="2288"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环境工程(专业学位)</w:t>
            </w:r>
          </w:p>
        </w:tc>
        <w:tc>
          <w:tcPr>
            <w:tcW w:w="1001"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专硕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711" w:type="pct"/>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6</w:t>
            </w:r>
          </w:p>
        </w:tc>
        <w:tc>
          <w:tcPr>
            <w:tcW w:w="1001"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085702</w:t>
            </w:r>
          </w:p>
        </w:tc>
        <w:tc>
          <w:tcPr>
            <w:tcW w:w="2288"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安全工程(专业学位)</w:t>
            </w:r>
          </w:p>
        </w:tc>
        <w:tc>
          <w:tcPr>
            <w:tcW w:w="1001"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专硕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711" w:type="pct"/>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7</w:t>
            </w:r>
          </w:p>
        </w:tc>
        <w:tc>
          <w:tcPr>
            <w:tcW w:w="1001"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085705</w:t>
            </w:r>
          </w:p>
        </w:tc>
        <w:tc>
          <w:tcPr>
            <w:tcW w:w="2288"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矿业工程(专业学位)</w:t>
            </w:r>
          </w:p>
        </w:tc>
        <w:tc>
          <w:tcPr>
            <w:tcW w:w="1001" w:type="pct"/>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专硕</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备注：各专业具体调剂名额，以学校研究生招生办公室在研招网调剂系统公布的计划为准。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三、硕士研究生调剂基本条件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1.参加2022年全国硕士研究生统一入学考试，且符合我校招生简章中规定的调入专业的报考条件的考生;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2.考研初试分数(含单科及总分)达到调入专业所属学科门类A类地区国家线;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3.第一志愿报考专业初试科目与调入专业初试科目相同或相近，其中统考科目原则上应相同；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4.满足教育部有关调剂的其他要求。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1.考生填写《2022年硕士研究生调剂申请表》（见附件），将申请表及个人简历以“调剂专业+姓名”命名发至资源与安全工程学院调剂邮箱：17465985@qq.com；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2.考生登录中国研究生招生信息网（https://yz.chsi.com.cn/）调剂平台填报调剂志愿；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3.学校将通过中国研究生招生信息网调剂系统在符合条件的考生中择优调剂；考生通过调剂系统或我校通知接收我校复试通知，在规定时间内回复同意复试并到我校参加复试；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4.申请调剂的考生请与我校研招办通过中国研究生招生信息网调剂系统或电话保持联系，及时确认调剂结果。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注：只在我校预约登记而没在“中国研究生招生信息网”上调剂系统进行调剂的考生，调剂无效。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五、复试科目</w:t>
      </w:r>
    </w:p>
    <w:tbl>
      <w:tblPr>
        <w:tblW w:w="963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67"/>
        <w:gridCol w:w="1279"/>
        <w:gridCol w:w="2950"/>
        <w:gridCol w:w="918"/>
        <w:gridCol w:w="35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Style w:val="4"/>
                <w:rFonts w:hint="eastAsia" w:ascii="宋体" w:hAnsi="宋体" w:eastAsia="宋体" w:cs="宋体"/>
                <w:b/>
                <w:bCs/>
                <w:i w:val="0"/>
                <w:iCs w:val="0"/>
                <w:caps w:val="0"/>
                <w:color w:val="auto"/>
                <w:spacing w:val="0"/>
                <w:kern w:val="0"/>
                <w:sz w:val="24"/>
                <w:szCs w:val="24"/>
                <w:lang w:val="en-US" w:eastAsia="zh-CN" w:bidi="ar"/>
              </w:rPr>
              <w:t>序号</w:t>
            </w:r>
          </w:p>
        </w:tc>
        <w:tc>
          <w:tcPr>
            <w:tcW w:w="1170" w:type="dxa"/>
            <w:tcBorders>
              <w:top w:val="single" w:color="000000" w:sz="6" w:space="0"/>
              <w:left w:val="nil"/>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Style w:val="4"/>
                <w:rFonts w:hint="eastAsia" w:ascii="宋体" w:hAnsi="宋体" w:eastAsia="宋体" w:cs="宋体"/>
                <w:b/>
                <w:bCs/>
                <w:i w:val="0"/>
                <w:iCs w:val="0"/>
                <w:caps w:val="0"/>
                <w:color w:val="auto"/>
                <w:spacing w:val="0"/>
                <w:kern w:val="0"/>
                <w:sz w:val="24"/>
                <w:szCs w:val="24"/>
                <w:lang w:val="en-US" w:eastAsia="zh-CN" w:bidi="ar"/>
              </w:rPr>
              <w:t>代码</w:t>
            </w:r>
          </w:p>
        </w:tc>
        <w:tc>
          <w:tcPr>
            <w:tcW w:w="2700" w:type="dxa"/>
            <w:tcBorders>
              <w:top w:val="single" w:color="000000" w:sz="6" w:space="0"/>
              <w:left w:val="nil"/>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Style w:val="4"/>
                <w:rFonts w:hint="eastAsia" w:ascii="宋体" w:hAnsi="宋体" w:eastAsia="宋体" w:cs="宋体"/>
                <w:b/>
                <w:bCs/>
                <w:i w:val="0"/>
                <w:iCs w:val="0"/>
                <w:caps w:val="0"/>
                <w:color w:val="auto"/>
                <w:spacing w:val="0"/>
                <w:kern w:val="0"/>
                <w:sz w:val="24"/>
                <w:szCs w:val="24"/>
                <w:lang w:val="en-US" w:eastAsia="zh-CN" w:bidi="ar"/>
              </w:rPr>
              <w:t>学科名称</w:t>
            </w:r>
          </w:p>
        </w:tc>
        <w:tc>
          <w:tcPr>
            <w:tcW w:w="840" w:type="dxa"/>
            <w:tcBorders>
              <w:top w:val="single" w:color="000000" w:sz="6" w:space="0"/>
              <w:left w:val="nil"/>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Style w:val="4"/>
                <w:rFonts w:hint="eastAsia" w:ascii="宋体" w:hAnsi="宋体" w:eastAsia="宋体" w:cs="宋体"/>
                <w:b/>
                <w:bCs/>
                <w:i w:val="0"/>
                <w:iCs w:val="0"/>
                <w:caps w:val="0"/>
                <w:color w:val="auto"/>
                <w:spacing w:val="0"/>
                <w:kern w:val="0"/>
                <w:sz w:val="24"/>
                <w:szCs w:val="24"/>
                <w:lang w:val="en-US" w:eastAsia="zh-CN" w:bidi="ar"/>
              </w:rPr>
              <w:t>类别</w:t>
            </w:r>
          </w:p>
        </w:tc>
        <w:tc>
          <w:tcPr>
            <w:tcW w:w="3225" w:type="dxa"/>
            <w:tcBorders>
              <w:top w:val="single" w:color="000000" w:sz="6" w:space="0"/>
              <w:left w:val="nil"/>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Style w:val="4"/>
                <w:rFonts w:hint="eastAsia" w:ascii="宋体" w:hAnsi="宋体" w:eastAsia="宋体" w:cs="宋体"/>
                <w:b/>
                <w:bCs/>
                <w:i w:val="0"/>
                <w:iCs w:val="0"/>
                <w:caps w:val="0"/>
                <w:color w:val="auto"/>
                <w:spacing w:val="0"/>
                <w:kern w:val="0"/>
                <w:sz w:val="24"/>
                <w:szCs w:val="24"/>
                <w:lang w:val="en-US" w:eastAsia="zh-CN" w:bidi="ar"/>
              </w:rPr>
              <w:t>复试科目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885" w:type="dxa"/>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1</w:t>
            </w:r>
          </w:p>
        </w:tc>
        <w:tc>
          <w:tcPr>
            <w:tcW w:w="117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081901</w:t>
            </w:r>
          </w:p>
        </w:tc>
        <w:tc>
          <w:tcPr>
            <w:tcW w:w="270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采矿工程</w:t>
            </w:r>
          </w:p>
        </w:tc>
        <w:tc>
          <w:tcPr>
            <w:tcW w:w="84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学硕</w:t>
            </w:r>
          </w:p>
        </w:tc>
        <w:tc>
          <w:tcPr>
            <w:tcW w:w="3225"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采矿学、工程地质（任选一门）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885" w:type="dxa"/>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2</w:t>
            </w:r>
          </w:p>
        </w:tc>
        <w:tc>
          <w:tcPr>
            <w:tcW w:w="117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081902</w:t>
            </w:r>
          </w:p>
        </w:tc>
        <w:tc>
          <w:tcPr>
            <w:tcW w:w="270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矿物加工工程</w:t>
            </w:r>
          </w:p>
        </w:tc>
        <w:tc>
          <w:tcPr>
            <w:tcW w:w="84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学硕</w:t>
            </w:r>
          </w:p>
        </w:tc>
        <w:tc>
          <w:tcPr>
            <w:tcW w:w="3225"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选矿学、环境工程、冶金工程、无机化学(任选一门）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885" w:type="dxa"/>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3</w:t>
            </w:r>
          </w:p>
        </w:tc>
        <w:tc>
          <w:tcPr>
            <w:tcW w:w="117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081903</w:t>
            </w:r>
          </w:p>
        </w:tc>
        <w:tc>
          <w:tcPr>
            <w:tcW w:w="270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安全技术及工程</w:t>
            </w:r>
          </w:p>
        </w:tc>
        <w:tc>
          <w:tcPr>
            <w:tcW w:w="84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学硕</w:t>
            </w:r>
          </w:p>
        </w:tc>
        <w:tc>
          <w:tcPr>
            <w:tcW w:w="3225"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安全管理学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885" w:type="dxa"/>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4</w:t>
            </w:r>
          </w:p>
        </w:tc>
        <w:tc>
          <w:tcPr>
            <w:tcW w:w="117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083700</w:t>
            </w:r>
          </w:p>
        </w:tc>
        <w:tc>
          <w:tcPr>
            <w:tcW w:w="270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安全科学与工程</w:t>
            </w:r>
          </w:p>
        </w:tc>
        <w:tc>
          <w:tcPr>
            <w:tcW w:w="84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学硕</w:t>
            </w:r>
          </w:p>
        </w:tc>
        <w:tc>
          <w:tcPr>
            <w:tcW w:w="3225"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安全管理学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885" w:type="dxa"/>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5</w:t>
            </w:r>
          </w:p>
        </w:tc>
        <w:tc>
          <w:tcPr>
            <w:tcW w:w="117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085701</w:t>
            </w:r>
          </w:p>
        </w:tc>
        <w:tc>
          <w:tcPr>
            <w:tcW w:w="270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环境工程(专业学位)</w:t>
            </w:r>
          </w:p>
        </w:tc>
        <w:tc>
          <w:tcPr>
            <w:tcW w:w="84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专硕</w:t>
            </w:r>
          </w:p>
        </w:tc>
        <w:tc>
          <w:tcPr>
            <w:tcW w:w="3225"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资源循环科学与工程综合、无机化学（任选一门）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885" w:type="dxa"/>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6</w:t>
            </w:r>
          </w:p>
        </w:tc>
        <w:tc>
          <w:tcPr>
            <w:tcW w:w="117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085702</w:t>
            </w:r>
          </w:p>
        </w:tc>
        <w:tc>
          <w:tcPr>
            <w:tcW w:w="270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安全工程(专业学位)</w:t>
            </w:r>
          </w:p>
        </w:tc>
        <w:tc>
          <w:tcPr>
            <w:tcW w:w="84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专硕</w:t>
            </w:r>
          </w:p>
        </w:tc>
        <w:tc>
          <w:tcPr>
            <w:tcW w:w="3225"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安全管理学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885" w:type="dxa"/>
            <w:tcBorders>
              <w:top w:val="nil"/>
              <w:left w:val="single" w:color="000000" w:sz="6" w:space="0"/>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7</w:t>
            </w:r>
          </w:p>
        </w:tc>
        <w:tc>
          <w:tcPr>
            <w:tcW w:w="117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085705</w:t>
            </w:r>
          </w:p>
        </w:tc>
        <w:tc>
          <w:tcPr>
            <w:tcW w:w="270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矿业工程(专业学位)</w:t>
            </w:r>
          </w:p>
        </w:tc>
        <w:tc>
          <w:tcPr>
            <w:tcW w:w="840"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专硕</w:t>
            </w:r>
          </w:p>
        </w:tc>
        <w:tc>
          <w:tcPr>
            <w:tcW w:w="3225" w:type="dxa"/>
            <w:tcBorders>
              <w:top w:val="nil"/>
              <w:left w:val="nil"/>
              <w:bottom w:val="single" w:color="000000" w:sz="6" w:space="0"/>
              <w:right w:val="single" w:color="000000" w:sz="6" w:space="0"/>
            </w:tcBorders>
            <w:shd w:val="clear" w:color="auto" w:fill="FFFFFF"/>
            <w:tcMar>
              <w:top w:w="0" w:type="dxa"/>
              <w:left w:w="75" w:type="dxa"/>
              <w:bottom w:w="0"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采矿工程：采矿学、工程地质（任选一门）</w:t>
            </w:r>
          </w:p>
          <w:p>
            <w:pPr>
              <w:keepNext w:val="0"/>
              <w:keepLines w:val="0"/>
              <w:pageBreakBefore w:val="0"/>
              <w:widowControl/>
              <w:suppressLineNumbers w:val="0"/>
              <w:kinsoku/>
              <w:wordWrap w:val="0"/>
              <w:overflowPunct/>
              <w:topLinePunct w:val="0"/>
              <w:autoSpaceDE/>
              <w:autoSpaceDN/>
              <w:bidi w:val="0"/>
              <w:adjustRightInd/>
              <w:snapToGrid/>
              <w:spacing w:before="4" w:beforeAutospacing="0" w:after="4"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lang w:val="en-US" w:eastAsia="zh-CN" w:bidi="ar"/>
              </w:rPr>
              <w:t>矿物加工工程：选矿学、环境工程、冶金工程、无机化学（任选一门）</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备注：各专业具体复试方式和复试内容，以我院公布的复试细则为准。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六、其他事项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1.根据《武汉工程大学研究生学业奖学金评选办法》，通过调剂录取的硕士研究生第一学年奖学金，可按学院评选办法，排名前30%的学生可享受二等奖学金，其中特别优秀的可提高至一等奖学金。</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2.在未接到学校发布的可以来校开展招生(调剂)复试工作的正式通知前，考生请勿来校咨询，一切招生(调剂)咨询均采用网络方式进行。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3.请考生密切关注学校研究生院网站信息（https://yjs.wit.edu.cn/），欢迎考生在本校正式启动招生(调剂)复试工作时，按工作要求第一时间参与。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4.第一志愿考生复试资格由本学院通知，调剂生复试通知通过中国研究生招生信息网调剂系统发送。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温馨提示：招生信息均以武汉工程大学研究生院官方网页上公布的最新信息为准。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E24B3"/>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8</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2022-04-08T05:52:54Z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