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化学与化工学院2022年硕士研究生招生复试工作实施细则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湖北省关于疫情防控的部署和教育部《2022年全国硕士研究生招生工作管理规定》（教学函〔2021〕2号）、《关于做好2022年全国硕士研究生招生录取工作的通知》（教学司〔2022〕4号）等文件精神，按照《武汉科技大学2022年硕士研究生复试工作方案》的要求，特制定化学与化工学院2022年硕士研究生招生复试工作实施细则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组织领导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中心）成立招生复试工作领导小组，全面负责本学院（中心）硕士研究生招生复试录取工作。在学院（中心）招生复试工作领导小组的领导和统筹安排下，组建复试小组，负责复试各环节的组织和考核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复试分数线</w:t>
      </w:r>
    </w:p>
    <w:tbl>
      <w:tblPr>
        <w:tblW w:w="963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75"/>
        <w:gridCol w:w="1930"/>
        <w:gridCol w:w="1896"/>
        <w:gridCol w:w="1063"/>
        <w:gridCol w:w="791"/>
        <w:gridCol w:w="969"/>
        <w:gridCol w:w="894"/>
        <w:gridCol w:w="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trPr>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学科</w:t>
            </w:r>
            <w:r>
              <w:rPr>
                <w:rStyle w:val="6"/>
                <w:rFonts w:eastAsia="宋体"/>
                <w:bdr w:val="none" w:color="auto" w:sz="0" w:space="0"/>
                <w:lang w:val="en-US" w:eastAsia="zh-CN" w:bidi="ar"/>
              </w:rPr>
              <w:t>/</w:t>
            </w:r>
            <w:r>
              <w:rPr>
                <w:rStyle w:val="7"/>
                <w:bdr w:val="none" w:color="auto" w:sz="0" w:space="0"/>
                <w:lang w:val="en-US" w:eastAsia="zh-CN" w:bidi="ar"/>
              </w:rPr>
              <w:t>专业代码</w:t>
            </w:r>
          </w:p>
        </w:tc>
        <w:tc>
          <w:tcPr>
            <w:tcW w:w="1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学科（专业）/类别（领域）</w:t>
            </w:r>
          </w:p>
        </w:tc>
        <w:tc>
          <w:tcPr>
            <w:tcW w:w="1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研究方向</w:t>
            </w: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政治理论</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外国语</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业务课1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业务课2</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不区分研究方向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081700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化学工程与技术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不区分研究方向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085600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材料与化工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不区分研究方向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273</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招生计划</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573"/>
        <w:gridCol w:w="2250"/>
        <w:gridCol w:w="2943"/>
        <w:gridCol w:w="1162"/>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lang w:eastAsia="zh-CN"/>
              </w:rPr>
              <w:t>学科</w:t>
            </w:r>
            <w:r>
              <w:rPr>
                <w:rStyle w:val="5"/>
                <w:rFonts w:hint="eastAsia" w:ascii="宋体" w:hAnsi="宋体" w:eastAsia="宋体" w:cs="宋体"/>
                <w:i w:val="0"/>
                <w:iCs w:val="0"/>
                <w:caps w:val="0"/>
                <w:color w:val="auto"/>
                <w:spacing w:val="0"/>
                <w:sz w:val="24"/>
                <w:szCs w:val="24"/>
                <w:bdr w:val="none" w:color="auto" w:sz="0" w:space="0"/>
              </w:rPr>
              <w:t>/</w:t>
            </w:r>
            <w:r>
              <w:rPr>
                <w:rStyle w:val="5"/>
                <w:rFonts w:hint="eastAsia" w:ascii="宋体" w:hAnsi="宋体" w:eastAsia="宋体" w:cs="宋体"/>
                <w:i w:val="0"/>
                <w:iCs w:val="0"/>
                <w:caps w:val="0"/>
                <w:color w:val="auto"/>
                <w:spacing w:val="0"/>
                <w:sz w:val="24"/>
                <w:szCs w:val="24"/>
                <w:bdr w:val="none" w:color="auto" w:sz="0" w:space="0"/>
                <w:lang w:eastAsia="zh-CN"/>
              </w:rPr>
              <w:t>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lang w:eastAsia="zh-CN"/>
              </w:rPr>
              <w:t>代码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lang w:eastAsia="zh-CN"/>
              </w:rPr>
              <w:t>学科专业名称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lang w:eastAsia="zh-CN"/>
              </w:rPr>
              <w:t>学习形式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lang w:eastAsia="zh-CN"/>
              </w:rPr>
              <w:t>（全日制</w:t>
            </w:r>
            <w:r>
              <w:rPr>
                <w:rStyle w:val="5"/>
                <w:rFonts w:hint="eastAsia" w:ascii="宋体" w:hAnsi="宋体" w:eastAsia="宋体" w:cs="宋体"/>
                <w:i w:val="0"/>
                <w:iCs w:val="0"/>
                <w:caps w:val="0"/>
                <w:color w:val="auto"/>
                <w:spacing w:val="0"/>
                <w:sz w:val="24"/>
                <w:szCs w:val="24"/>
                <w:bdr w:val="none" w:color="auto" w:sz="0" w:space="0"/>
              </w:rPr>
              <w:t>/</w:t>
            </w:r>
            <w:r>
              <w:rPr>
                <w:rStyle w:val="5"/>
                <w:rFonts w:hint="eastAsia" w:ascii="宋体" w:hAnsi="宋体" w:eastAsia="宋体" w:cs="宋体"/>
                <w:i w:val="0"/>
                <w:iCs w:val="0"/>
                <w:caps w:val="0"/>
                <w:color w:val="auto"/>
                <w:spacing w:val="0"/>
                <w:sz w:val="24"/>
                <w:szCs w:val="24"/>
                <w:bdr w:val="none" w:color="auto" w:sz="0" w:space="0"/>
                <w:lang w:eastAsia="zh-CN"/>
              </w:rPr>
              <w:t>非全日制）</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lang w:eastAsia="zh-CN"/>
              </w:rPr>
              <w:t>已接收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lang w:eastAsia="zh-CN"/>
              </w:rPr>
              <w:t>推免生</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lang w:eastAsia="zh-CN"/>
              </w:rPr>
              <w:t>拟招生计划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070300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eastAsia="zh-CN"/>
              </w:rPr>
              <w:t>化学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eastAsia="zh-CN"/>
              </w:rPr>
              <w:t>全日制</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081700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eastAsia="zh-CN"/>
              </w:rPr>
              <w:t>化学工程与技术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eastAsia="zh-CN"/>
              </w:rPr>
              <w:t>全日制</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085600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eastAsia="zh-CN"/>
              </w:rPr>
              <w:t>材料与化工</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eastAsia="zh-CN"/>
              </w:rPr>
              <w:t>全日制</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085600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eastAsia="zh-CN"/>
              </w:rPr>
              <w:t>材料与化工</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eastAsia="zh-CN"/>
              </w:rPr>
              <w:t>非全日制</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3</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注：以上拟招生计划不含已接收推免生数；各专业实际录取人数以复试后公布的拟录取结果为准。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1.查阅我院公示的2022年硕士研究生复试名单（详见附件）。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2.符合我校及学院相关专业调剂政策的调剂考生以中国研究生招生信息网调剂系统通知为准。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复试方式及内容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今年我院采取考生网络远程复试、专家组现场集中考核的方式开展复试。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复试内容包含专业知识、外语能力和综合素质、思想政治素质、道德品质考核等，满分为100分。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（1）化学工程与技术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化工原理、物理化学、微生物学、生物化学选一，且不得与初试科目相同。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（2）化学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无机化学、分析化学、高分子化学、生物化学、微生物学、发酵工程选一，且不得与初试科目相同。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（3）材料与化工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化工原理、物理化学、微生物学、生物化学选一，且不得与初试科目相同。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主要考核考生对专业课基本概念、基本理论、基本原理和方法掌握的程度，复试科目的参考书详见《武汉科技大学2022年硕士研究生招生简章》。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1.复试时间。我院定于3月 19日启动2022年硕士研究生网络远程复试工作。考生在复试前1天，登录我校网络远程复试平台(http://wust.yanjiushengyuan.com)下载准考证，了解具体复试时间安排。不按规定时间参加复试的考生，将视作自动放弃复试资格，复试成绩为零，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2.条件要求。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硬件要求：两部性能良好的手机，并确保手机能提供清晰的视频音频传输。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软件要求：浏览器、微信及复试应急备用系统腾讯会议，考生须提前在手机上完成以上程序的安装与试用。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其它条件要求请参考《武汉科技大学2022年硕士研究生招生复试考生须知》。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3.资格审查。我院将于3月 18日对一志愿考生进行资格审查。请一志愿复试考生凭姓名、身份证号登录我校网络远程复试平台(http://wust.yanjiushengyuan.com)，按照《武汉科技大学2022年硕士研究生招生复试资格审查要求》提交资格审查材料。资格审查不合格者，不能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4.签订《武汉科技大学2022年硕士研究生诚信复试承诺书》。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5.网上缴费。考生扫描系统中二维码缴纳复试费100元。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1.登录系统。考生按准考证上规定的时间，提前半个小时通过准考证上的二维码进入考试小程序，登录考试系统。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2.身份核验。进入系统后，进行身份核验，认真按照要求拍摄一张本人头像照片，系统会自动进行人脸识别比对，通过后可进入考试界面。如2次核验都没通过，页面将出现提示，提交人工审核申请。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3.复试环节。（考生复试时间不少于20分钟，考生依次在英语能力测试题库、专业知识测试题库和综合素质测试题库中分别随机抽取2-3道题。）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（1）英语能力面试（6分钟左右）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考生首先用英语作自我介绍（3分钟左右），然后对随机抽取的的题目作答。在此期间，专家可以就相关问题与考生进行互动交流。专家最后根据考生面试过程中的表现进行综合评分。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（2）专业知识面试（8分钟左右）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考生对随机抽取的题目作答，专家根据考生回答问题的情况进行评分。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（3）综合素质面试（8分钟左右）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首先进行个人陈述，内容包括考生个人基本情况、特点和优势、专业认知以及自我发展规划等（3分钟左右）。考生随后对随机抽取的题目作答（5分钟左右）。在此期间，专家可以就相关问题和考生进行交流。专家最后根据考生面试过程中的表现进行评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成绩核算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1.录取总成绩=100×（初试成绩/初试满分）×70%+100×（复试成绩/复试满分）×30%。学院将按专业对录取总成绩进行排序。如录取总成绩相同，则分别按初试成绩、复试成绩排序。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2.复试满分为100分，60分及以上为合格，不合格者不予录取。同等学力考生加试科目不计入复试成绩，但加试不合格者不予录取。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3.思想政治素质、道德品质考核结果不合格者不予录取。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其它事项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1.奖助政策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全日制非定向：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（1）硕士研究生学业奖学金一年级覆盖面100%，一等学业奖学金为8000元/人，二等学业奖学金为4000元/人，三等学业奖学金 2000元/人。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（2）二、三年级实行动态调整，一等学业奖学金为 12000元/人·年，二等学业奖学金为 8000 元/人·年，三等学业奖学金为4000 元/人·年。具体评定按照《武汉科技大学研究生奖助体系实施办法》执行。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全日制定向、非全日制：无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2.学制与学费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全日制：化学工程与技术学术学位，学制：3年；学费：8000元/生·年。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全日制：化学学术学位，学制：3年；学费：8000元/生·年。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全日制：材料与化工专业学位，学制：3 年；学费：8000元/生·年。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非全日制：材料与化工专业学位，学制：3 年；学费：8000元/生·年。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信息公开及考生咨询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考生的复试成绩和复试结果将在学院网站公布（网址：http://www.wust.edu.cn/hxyhg/），自公布之日起三日内接受考生监督和复核申请。</w:t>
      </w: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7D6A1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 w:type="character" w:customStyle="1" w:styleId="6">
    <w:name w:val="font41"/>
    <w:basedOn w:val="4"/>
    <w:uiPriority w:val="0"/>
    <w:rPr>
      <w:rFonts w:ascii="Arial" w:hAnsi="Arial" w:cs="Arial"/>
      <w:b/>
      <w:bCs/>
      <w:color w:val="000000"/>
      <w:sz w:val="24"/>
      <w:szCs w:val="24"/>
      <w:u w:val="none"/>
    </w:rPr>
  </w:style>
  <w:style w:type="character" w:customStyle="1" w:styleId="7">
    <w:name w:val="font01"/>
    <w:basedOn w:val="4"/>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8</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2022-04-02T02:53:15Z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