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临床学院2022年硕士研究生招生复试工作实施细则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湖北省关于疫情防控的部署和教育部《2022年全国硕士研究生招生工作管理规定》(教学函〔2021〕2号)、《关于做好2022年全国硕士研究生招生录取工作的通知》(教学司〔2022〕4号)等文件精神，按照《武汉科技大学2022年硕士研究生复试工作方案》的要求，特制定临床学院2022年硕士研究生招生复试工作实施细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学院(中心)成立招生复试工作领导小组，全面负责本学院(中心)硕士研究生招生复试录取工作。在学院(中心</w:t>
      </w:r>
      <w:bookmarkStart w:id="0" w:name="_GoBack"/>
      <w:bookmarkEnd w:id="0"/>
      <w:r>
        <w:rPr>
          <w:rFonts w:hint="eastAsia" w:ascii="宋体" w:hAnsi="宋体" w:eastAsia="宋体" w:cs="宋体"/>
          <w:sz w:val="24"/>
          <w:szCs w:val="32"/>
        </w:rPr>
        <w:t>)招生复试工作领导小组的领导和统筹安排下，组建复试小组，负责复试各环节的组织和考核工作。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二、复试分数线</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989"/>
        <w:gridCol w:w="1215"/>
        <w:gridCol w:w="1786"/>
        <w:gridCol w:w="1704"/>
        <w:gridCol w:w="1310"/>
        <w:gridCol w:w="917"/>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21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学科</w:t>
            </w:r>
            <w:r>
              <w:rPr>
                <w:rStyle w:val="5"/>
                <w:rFonts w:hint="eastAsia" w:ascii="宋体" w:hAnsi="宋体" w:eastAsia="宋体" w:cs="宋体"/>
                <w:color w:val="auto"/>
                <w:bdr w:val="none" w:color="auto" w:sz="0" w:space="0"/>
                <w:lang w:val="en-US" w:eastAsia="zh-CN" w:bidi="ar"/>
              </w:rPr>
              <w:t>/</w:t>
            </w:r>
            <w:r>
              <w:rPr>
                <w:rStyle w:val="6"/>
                <w:rFonts w:hint="eastAsia" w:ascii="宋体" w:hAnsi="宋体" w:eastAsia="宋体" w:cs="宋体"/>
                <w:color w:val="auto"/>
                <w:bdr w:val="none" w:color="auto" w:sz="0" w:space="0"/>
                <w:lang w:val="en-US" w:eastAsia="zh-CN" w:bidi="ar"/>
              </w:rPr>
              <w:t>专业代码</w:t>
            </w:r>
          </w:p>
        </w:tc>
        <w:tc>
          <w:tcPr>
            <w:tcW w:w="1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学科（专业）</w:t>
            </w:r>
            <w:r>
              <w:rPr>
                <w:rStyle w:val="5"/>
                <w:rFonts w:hint="eastAsia" w:ascii="宋体" w:hAnsi="宋体" w:eastAsia="宋体" w:cs="宋体"/>
                <w:color w:val="auto"/>
                <w:bdr w:val="none" w:color="auto" w:sz="0" w:space="0"/>
                <w:lang w:val="en-US" w:eastAsia="zh-CN" w:bidi="ar"/>
              </w:rPr>
              <w:t>/</w:t>
            </w:r>
            <w:r>
              <w:rPr>
                <w:rStyle w:val="6"/>
                <w:rFonts w:hint="eastAsia" w:ascii="宋体" w:hAnsi="宋体" w:eastAsia="宋体" w:cs="宋体"/>
                <w:color w:val="auto"/>
                <w:bdr w:val="none" w:color="auto" w:sz="0" w:space="0"/>
                <w:lang w:val="en-US" w:eastAsia="zh-CN" w:bidi="ar"/>
              </w:rPr>
              <w:t>类别（领域）</w:t>
            </w:r>
          </w:p>
        </w:tc>
        <w:tc>
          <w:tcPr>
            <w:tcW w:w="19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研究方向</w:t>
            </w:r>
          </w:p>
        </w:tc>
        <w:tc>
          <w:tcPr>
            <w:tcW w:w="18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政治理论</w:t>
            </w:r>
          </w:p>
        </w:tc>
        <w:tc>
          <w:tcPr>
            <w:tcW w:w="14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外国语</w:t>
            </w:r>
          </w:p>
        </w:tc>
        <w:tc>
          <w:tcPr>
            <w:tcW w:w="9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业务课</w:t>
            </w:r>
            <w:r>
              <w:rPr>
                <w:rStyle w:val="5"/>
                <w:rFonts w:hint="eastAsia" w:ascii="宋体" w:hAnsi="宋体" w:eastAsia="宋体" w:cs="宋体"/>
                <w:color w:val="auto"/>
                <w:bdr w:val="none" w:color="auto" w:sz="0" w:space="0"/>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100100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基础医学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01-</w:t>
            </w:r>
            <w:r>
              <w:rPr>
                <w:rStyle w:val="6"/>
                <w:rFonts w:hint="eastAsia" w:ascii="宋体" w:hAnsi="宋体" w:eastAsia="宋体" w:cs="宋体"/>
                <w:color w:val="auto"/>
                <w:bdr w:val="none" w:color="auto" w:sz="0" w:space="0"/>
                <w:lang w:val="en-US" w:eastAsia="zh-CN" w:bidi="ar"/>
              </w:rPr>
              <w:t>免疫学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105101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内科学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不区分研究方向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105109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全科医学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不区分研究方向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105111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外科学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不区分研究方向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309</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三、招生计划</w:t>
      </w:r>
    </w:p>
    <w:tbl>
      <w:tblPr>
        <w:tblW w:w="9638"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456"/>
        <w:gridCol w:w="2750"/>
        <w:gridCol w:w="2170"/>
        <w:gridCol w:w="1556"/>
        <w:gridCol w:w="170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14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bdr w:val="none" w:color="auto" w:sz="0" w:space="0"/>
              </w:rPr>
              <w:t>学科/专业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bdr w:val="none" w:color="auto" w:sz="0" w:space="0"/>
              </w:rPr>
              <w:t>代码</w:t>
            </w:r>
          </w:p>
        </w:tc>
        <w:tc>
          <w:tcPr>
            <w:tcW w:w="27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bdr w:val="none" w:color="auto" w:sz="0" w:space="0"/>
              </w:rPr>
              <w:t>学科专业名称</w:t>
            </w:r>
          </w:p>
        </w:tc>
        <w:tc>
          <w:tcPr>
            <w:tcW w:w="217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bdr w:val="none" w:color="auto" w:sz="0" w:space="0"/>
              </w:rPr>
              <w:t>学习形式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bdr w:val="none" w:color="auto" w:sz="0" w:space="0"/>
              </w:rPr>
              <w:t>（全日制/非全日制）</w:t>
            </w:r>
          </w:p>
        </w:tc>
        <w:tc>
          <w:tcPr>
            <w:tcW w:w="15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bdr w:val="none" w:color="auto" w:sz="0" w:space="0"/>
              </w:rPr>
              <w:t>已接收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bdr w:val="none" w:color="auto" w:sz="0" w:space="0"/>
              </w:rPr>
              <w:t>推免生</w:t>
            </w:r>
          </w:p>
        </w:tc>
        <w:tc>
          <w:tcPr>
            <w:tcW w:w="170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bdr w:val="none" w:color="auto" w:sz="0" w:space="0"/>
              </w:rPr>
              <w:t>拟招生计划</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14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100100</w:t>
            </w:r>
          </w:p>
        </w:tc>
        <w:tc>
          <w:tcPr>
            <w:tcW w:w="27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基础医学</w:t>
            </w:r>
          </w:p>
        </w:tc>
        <w:tc>
          <w:tcPr>
            <w:tcW w:w="21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全日制</w:t>
            </w:r>
          </w:p>
        </w:tc>
        <w:tc>
          <w:tcPr>
            <w:tcW w:w="15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w:t>
            </w:r>
          </w:p>
        </w:tc>
        <w:tc>
          <w:tcPr>
            <w:tcW w:w="17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14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105101</w:t>
            </w:r>
          </w:p>
        </w:tc>
        <w:tc>
          <w:tcPr>
            <w:tcW w:w="27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内科学</w:t>
            </w:r>
          </w:p>
        </w:tc>
        <w:tc>
          <w:tcPr>
            <w:tcW w:w="21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全日制</w:t>
            </w:r>
          </w:p>
        </w:tc>
        <w:tc>
          <w:tcPr>
            <w:tcW w:w="15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w:t>
            </w:r>
          </w:p>
        </w:tc>
        <w:tc>
          <w:tcPr>
            <w:tcW w:w="17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14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105109</w:t>
            </w:r>
          </w:p>
        </w:tc>
        <w:tc>
          <w:tcPr>
            <w:tcW w:w="27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全科医学</w:t>
            </w:r>
          </w:p>
        </w:tc>
        <w:tc>
          <w:tcPr>
            <w:tcW w:w="21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全日制</w:t>
            </w:r>
          </w:p>
        </w:tc>
        <w:tc>
          <w:tcPr>
            <w:tcW w:w="15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w:t>
            </w:r>
          </w:p>
        </w:tc>
        <w:tc>
          <w:tcPr>
            <w:tcW w:w="17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7" w:hRule="atLeast"/>
          <w:jc w:val="center"/>
        </w:trPr>
        <w:tc>
          <w:tcPr>
            <w:tcW w:w="14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105111</w:t>
            </w:r>
          </w:p>
        </w:tc>
        <w:tc>
          <w:tcPr>
            <w:tcW w:w="27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外科学</w:t>
            </w:r>
          </w:p>
        </w:tc>
        <w:tc>
          <w:tcPr>
            <w:tcW w:w="21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全日制</w:t>
            </w:r>
          </w:p>
        </w:tc>
        <w:tc>
          <w:tcPr>
            <w:tcW w:w="15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w:t>
            </w:r>
          </w:p>
        </w:tc>
        <w:tc>
          <w:tcPr>
            <w:tcW w:w="17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14</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注：以上拟招生计划不含已接收推免生数;各专业实际录取人数以复试后公布的拟录取结果为准。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1.查阅我院公示的2022年硕士研究生复试名单(详见附件)。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2.符合我校及学院相关专业调剂政策的调剂考生以中国研究生招生信息网调剂系统通知为准。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五、复试方式及内容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今年我院采取考生网络远程复试、专家组现场集中考核的方式开展复试。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复试内容包含专业知识、外语能力和综合素质、思想政治素质、道德品质考核等，满分为100分。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1.专业知识(40分)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各专业具体考核内容及知识范围如下：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课测试重点考核本专业理论知识掌握情况，利用所学理论知识发现、分析和解决专业问题的能力;对本学科发展动态的了解情况以及在本专业领域发展的潜力。采用随机抽题方式，考生根据抽取的题目简要回答问题。各学科专业的专业课考试科目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(1)内科学：内科学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(2)外科学：外科学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(3)全科医学：全科医学概论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(4)基础医学：病理学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2.外语能力(20分)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主要考核外语听力、口语和综合能力。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3.综合素质(40分)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复试专家全面考核考生的思想政治素质和道德品质、治学态度、专业思想、知识结构、培养潜力等综合素质和心理素质。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我院定于3月25日启动2022年硕士研究生网络远程复试工作。考生在复试前1天，登录我校网络远程复试平台(http://wust.yanjiushengyuan.com)下载准考证，了解具体复试时间安排。不按规定时间参加复试的考生，将视作自动放弃复试资格，复试成绩为零，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2.条件要求。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硬件要求：两部性能良好的手机，并确保手机能提供清晰的视频音频传输。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软件要求：浏览器、微信及复试应急备用系统腾讯会议，考生须提前在手机上完成以上程序的安装与试用。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其它条件要求请参考《武汉科技大学2022年硕士研究生招生复试考生须知》。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资格审查。我院将于3月23日至24日对一志愿考生进行资格审查。请一志愿复试考生凭姓名、身份证号登录我校网络远程复试平台(http://wust.yanjiushengyuan.com)，按照《武汉科技大学2022年硕士研究生招生复试资格审查要求》提交资格审查材料。资格审查不合格者，不能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4.签订《武汉科技大学2022年硕士研究生诚信复试承诺书》。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5.网上缴费。考生扫描系统中二维码缴纳复试费100元。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1.登录系统。考生按准考证上规定的时间，提前半个小时通过准考证上的二维码进入考试小程序，登录考试系统。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2.身份核验。进入系统后，进行身份核验，认真按照要求拍摄一张本人头像照片，系统会自动进行人脸识别比对，通过后可进入考试界面。如2次核验都没通过，页面将出现提示，提交人工审核申请。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(1)考生个人陈述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时间为3分钟左右。考生简要介绍学习工作经历、专业背景、报考专业认知和未来发展规划等。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随机抽题作答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时间为8分钟左右。考生随机抽取专业课考试科目试题，以及外语能力测试试题，根据试题答题要求，分别简要回答试题中相关问题，专业知识5分钟左右，外语能力测试3分钟左右。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专家提问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时间为9分钟左右。专家针对考生的思想政治素质和道德品质、治学态度、专业思想、知识结构、培养潜力等综合素质考核，提出2到3个问题，考生简要回答专家提出的相关问题。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八、成绩核算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1.录取总成绩=100×(初试成绩/初试满分)×70%+100×(复试成绩/复试满分)×30%。学院将按专业对录取总成绩进行排序。如录取总成绩相同，则按初试成绩、初试外语成绩的优先次序排序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2.复试满分为100分，60分及以上为合格，不合格者不予录取。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3.思想政治素质、道德品质考核结果不合格者不予录取。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九、其它事项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1.奖助政策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硕士研究生奖助政策按照《武汉科技大学研究生奖助体系实施办法(试行)》文件执行。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2.学制与学费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全日制研究生：学制 3 年;学费8000元/生·年。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十、信息公开及考生咨询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考生的复试成绩和复试结果将在学院网站公布(网址：http://www.wkdty.com/list/49.html)，自公布之日起三日内接受考生监督和复核申请。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学院研究生招生办公室地址：武汉科技大学附属天佑医院教学科研部，电话027-51228644。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3703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font21"/>
    <w:basedOn w:val="4"/>
    <w:uiPriority w:val="0"/>
    <w:rPr>
      <w:rFonts w:hint="default" w:ascii="Times New Roman" w:hAnsi="Times New Roman" w:cs="Times New Roman"/>
      <w:color w:val="333333"/>
      <w:sz w:val="24"/>
      <w:szCs w:val="24"/>
      <w:u w:val="none"/>
    </w:rPr>
  </w:style>
  <w:style w:type="character" w:customStyle="1" w:styleId="6">
    <w:name w:val="font31"/>
    <w:basedOn w:val="4"/>
    <w:uiPriority w:val="0"/>
    <w:rPr>
      <w:rFonts w:hint="eastAsia" w:ascii="宋体" w:hAnsi="宋体" w:eastAsia="宋体" w:cs="宋体"/>
      <w:color w:val="333333"/>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2022-04-02T06:58:49Z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