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湘潭大学商学院2022年硕士研究生复试录取工作方案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2022全国硕士研究生招生录取工作的通知》（教学司〔2022〕4号）、《2022年全国硕士研究生招生工作管理规定》(教学函〔2021〕2号)和《教育部关于加强硕士研究生招生复试工作的指导意见》(教学〔2006〕4 号)，为做好我院2022年硕士研究生复试录取工作，经我院招生工作领导小组会议研究决定，制订本方案。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深入贯彻落实习近平总书记关于统筹推进新冠肺炎疫情防控和经济社会发展工作的重要讲话和重要指示批示精神，在确保安全性、公平性和科学性的基础上，统筹兼顾、精准施策、严格管理，稳妥做好2022年全国硕士研究生复试工作。复试工作坚持科学选拔、公平公正、全面考察、突出重点、客观评价、以人为本的原则，做到政策透明、规则公平、程序公正、结果公开、监督机制健全，维护考生合法权益，确保生源质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1.商学院研究生招生工作领导小组（兼学院复试录取疫情防控领导小组）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组长：韩雷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副组长：罗菊兰 马丽君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成员：各学位点负责人、研究生导师代表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职责：实行组长负责制，全面负责本院的复试、录取和疫情防控工作。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2.商学院复试监督小组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组长：罗菊兰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副组长:罗建文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职责：负责学院复试过程，包括疫情防控工作在内各个环节的监督检查，并受理考生的举报、投诉事宜。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3.商学院学科专业复试小组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组长：各学科研究生导师代表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组员：各学科研究生导师代表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职责：具体实施学科专业的复试工作和疫情防控工作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1.我院自主划线专业如下：</w:t>
      </w:r>
    </w:p>
    <w:tbl>
      <w:tblPr>
        <w:tblW w:w="921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75"/>
        <w:gridCol w:w="1185"/>
        <w:gridCol w:w="2520"/>
        <w:gridCol w:w="2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专业</w:t>
            </w:r>
          </w:p>
        </w:tc>
        <w:tc>
          <w:tcPr>
            <w:tcW w:w="11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总分</w:t>
            </w:r>
          </w:p>
        </w:tc>
        <w:tc>
          <w:tcPr>
            <w:tcW w:w="25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单科(满分=100分)</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单科(满分&gt;100分)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125300会计</w:t>
            </w:r>
          </w:p>
        </w:tc>
        <w:tc>
          <w:tcPr>
            <w:tcW w:w="11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218</w:t>
            </w:r>
          </w:p>
        </w:tc>
        <w:tc>
          <w:tcPr>
            <w:tcW w:w="25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50</w:t>
            </w:r>
          </w:p>
        </w:tc>
        <w:tc>
          <w:tcPr>
            <w:tcW w:w="24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2.我院除会计（125300）以外的其余专业均执行教育部《2022年全国硕士研究生招生考试考生进入复试的初试成绩基本要求》A类地区对应的复试分数基本线。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3.考生初试成绩达到我校专业复试线，同时符合《湘潭大学2022年硕士研究生招生简章》的相关规定及要求，并且资格审查合格。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退役大学生士兵计划复试分数基本线：执行《2022年全国硕士研究生招生考试考生进入复试的初试成绩基本要求》B类地区对应的复试分数基本线。仅接受以下2个专业的调剂，名额分配如下：025100金融1个、125100工商管理1个，指标数以实际录取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享受少数民族照顾政策的（工作单位和户籍在国务院公布的民族区域自治地方，且定向就业原单位的少数民族在职人员）考生，执行《2022年全国硕士研究生招生考试考生进入复试的初试成绩基本要求》B类地区对应的复试分数基本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6.我院各专业不接收破格复试。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7.复试采取差额复试，差额比例一般不低于120%。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8.已取得推荐免试资格的推免生在推荐阶段已进行了复试，不再参加本次复试，也无需网上缴纳复试费用。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四、计划招生人数和调剂要求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1.各专业计划招生指标</w:t>
      </w:r>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10"/>
        <w:gridCol w:w="1250"/>
        <w:gridCol w:w="3900"/>
        <w:gridCol w:w="2640"/>
        <w:gridCol w:w="10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类别</w:t>
            </w: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专业代码</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专业名称</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计划招生人数</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是否接收调剂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113"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学术硕士</w:t>
            </w: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020100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理论经济学</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30（含推免生5人）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020200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应用经济学</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42（含推免生2人）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071400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统计学</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11（含推免生3人）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120100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管理科学与工程</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7（含推免生1人）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工商管理（01会计学）</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16</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工商管理（02企业管理）</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22（含推免生2人）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工商管理（03技术经济及管理）</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工商管理（04旅游管理）</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16</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工商管理（05人力资源与管理）</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10（含推免生3人）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113" w:right="0" w:firstLine="0"/>
              <w:jc w:val="center"/>
              <w:textAlignment w:val="auto"/>
              <w:rPr>
                <w:rFonts w:hint="eastAsia" w:ascii="宋体" w:hAnsi="宋体" w:eastAsia="宋体" w:cs="宋体"/>
                <w:color w:val="auto"/>
                <w:spacing w:val="8"/>
                <w:sz w:val="24"/>
                <w:szCs w:val="24"/>
              </w:rPr>
            </w:pPr>
            <w:r>
              <w:rPr>
                <w:rStyle w:val="5"/>
                <w:rFonts w:hint="eastAsia" w:ascii="宋体" w:hAnsi="宋体" w:eastAsia="宋体" w:cs="宋体"/>
                <w:b/>
                <w:bCs/>
                <w:i w:val="0"/>
                <w:iCs w:val="0"/>
                <w:caps w:val="0"/>
                <w:color w:val="auto"/>
                <w:spacing w:val="8"/>
                <w:sz w:val="24"/>
                <w:szCs w:val="24"/>
                <w:bdr w:val="none" w:color="auto" w:sz="0" w:space="0"/>
              </w:rPr>
              <w:t>专业硕士</w:t>
            </w: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025100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金融硕士（MF）</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101（全日制，含推免生1人、退役大学生士兵计划1人）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125100</w:t>
            </w:r>
          </w:p>
        </w:tc>
        <w:tc>
          <w:tcPr>
            <w:tcW w:w="390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工商管理（MBA）</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44（全日制，含退役大学生士兵计划1人）</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31（非全日制）</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125300</w:t>
            </w:r>
          </w:p>
        </w:tc>
        <w:tc>
          <w:tcPr>
            <w:tcW w:w="39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会计硕士（MPAcc）</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55（全日制）</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125400</w:t>
            </w:r>
          </w:p>
        </w:tc>
        <w:tc>
          <w:tcPr>
            <w:tcW w:w="390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旅游管理（MTA）</w:t>
            </w: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12（全日制）</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8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12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390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auto"/>
                <w:spacing w:val="0"/>
                <w:sz w:val="24"/>
                <w:szCs w:val="24"/>
              </w:rPr>
            </w:pPr>
          </w:p>
        </w:tc>
        <w:tc>
          <w:tcPr>
            <w:tcW w:w="26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5（非全日制）</w:t>
            </w:r>
          </w:p>
        </w:tc>
        <w:tc>
          <w:tcPr>
            <w:tcW w:w="10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是</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备注：（1）以上计划招生指标包含推免生；（2）根据复试情况，实际各专业录取人数可能会略有调整，最终以实际招生人数为准。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2.调剂的基本要求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（2）考生初试成绩达到第一志愿报考专业在A类地区全国初试成绩基本要求,以及我校调入专业的复试分数线要求。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（3）调入专业与第一志愿报考专业要相同或相近，且在同一学科门类范围内。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科目与调入专业初试科目相同或相近，其中全国统一命题科目应相同（考生初试全国统一命题科目涵盖调入专业所有全国统一命题科目的视为相同）。在全国统一命题科目中，初试英语（一）的，可以调入英语（二）的专业，反之不可调；数学（一）的，可以调入数学（二）或数学（三）的专业，数学（二）的，可以调入数学（三）的专业，反之不可调。经济类综合能力（科目代码396）等同数学（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第一志愿报考工商管理、公共管理、旅游管理、工程管理、会计、图书情报、审计专业学位硕士的考生，在满足调入专业报考条件、且初试成绩同时符合调出专业和调入专业在A类地区全国初试成绩基本要求的基础上，可在上述7个专业之间申请相互调剂，但不得调入其他专业；其他专业考生也不得调入上述7个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（6）接收调剂考生以“中国研究生招生信息网”上考生填报的调剂志愿为依据。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对于同一批次申请我院同一专业，且初试科目完全相同的调剂考生（即考生一志愿为同一所高校，同一个学院、同一个专业，考试科目完全一致），在符合我院选拔条件的情况下，按考生初试成绩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（8）对同一批次申请我院同一专业，但初试科目不完全相同的调剂考生，由于考生一志愿报考高校差异，考生总成绩不具备可比性，由我院综合考生初试成绩、专业相关度等因素择优确定进入复试的考生名单。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第一志愿报考照顾专业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（10）学院鼓励数学成绩和英语成绩优秀的考生调剂我院。满足以下三种情况之一的考生可以优先进入复试：初试成绩数学125分以上，或英语80分以上，或数学和英语成绩相加在185分以上。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3.调剂的基本程序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（1）研究生院通过“中国研究生招生信息网”发布调剂信息。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（2）考生在教育部规定的时间内登录“中国研究生招生信息网”调剂系统提交调剂申请。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（3）我院根据调剂规则遴选符合条件的考生，并通过“中国研究生招生信息网”通知考生复试。考生需及时查看“复试通知”并确认。考生须于24小时内接收“复试通知”，否则将取消其复试资格。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在“中国研究生招生信息网”调剂系统上收到复试通知的考生,请登录湘潭大学研究生报考服务系统（网址：https://yzbm.xtu.edu.cn/logon），招生项目为“硕士研究生复试录取”，用户名为准考证号（15位数），初始密码为有效居民身份证号码，居民身份证为18位数字（最后一位为X），进入“复试结果查询”，按缴费说明缴纳复试费。由于数据更新延迟原因，调剂考生请在收到复试通知12小时后登录系统缴费。自接收我校复试通知起36小时内未缴纳复试费用的，视为自动放弃我校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调剂复试完成后,我院上报拟录取结果至研究生院，研究生院汇总拟录取结果上报学校招生工作领导小组审定，审核通过后，研究生院通过调剂系统向学生发送拟录取通知。考生须在48小时内登录调剂系统接受拟录取通知，否则视为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（6）省级教育招生考试机构对拟录取考生进行终审，审核未通过者，将取消录取。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根据当前疫情防控要求和我院实际情况，我院硕士研究生复试采用网络远程复试的方式，使用中国研究生招生信息网“招生远程面试系统”（https://bm.chsi.com.cn/ycms/stu/）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考生复试注意事项、复试平台的技术要求和操作说明详见附件3 和附件4，请考生提前做好设备测试、网络准备并熟悉系统操作。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我院硕士研究生复试原则上分两批进行：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第一批为一志愿上线考生复试。学院在2022年3月30日-2022年4月2日内完成一志愿复试，复试过程全程录音录像。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第二批为调剂考生复试。调剂复试具体安排另行发布，复试过程全程录音录像。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2.缴纳复试费（120元/次）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收到复试通知后请登录湘潭大学研究生报考服务系统（网址： https://yzbm.xtu.edu.cn/logon），招生项目为“硕士研究生复试录取”，用户名为准考证号（15位数），初始密码为有效居民身份证号码，居民身份证为18位数字（最后一位为X），登录系统后，进入“复试结果查询”，按缴费说明缴纳复试费。复试费一经缴纳，概不退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参加复试的考生都必须进行资格审查，资格审查由我院负责。考生在完成复试费缴纳后，登录湘潭大学研究生报考服务系统（网址：https://yzbm.xtu.edu.cn/logon），在“复试结果查询”中按要求提交下列材料（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（2）毕业证书、学位证书（应届生为学生证、《教育部学籍在线验证报告》）。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（3）往届考生需提交教育部学信网出具的《教育部学历证书电子注册备案表》或《中国高等教育学历认证报告》。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持国外学历的考生，还需上传教育部留学服务中心出具的国外学历学位认证证书。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（4）未毕业自考生，还需提供考籍卡（证）、全国自学考试6科以上（含6科）成绩单。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报考普通计划的考生，符合“退役大学生士兵”专项计划报考条件的，可申请调剂到该专项计划录取，其初试成绩须符合我校确定的接受 “退役大学生士兵”专项计划考生调剂的初试成绩要求。调入“退役大学生士兵”专项计划招录的考生，不再享受退役大学生士兵初试加分政策。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该类考生应提交本人的《男（女）性应征公民入伍批准书》和《退出现役证》。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报考“退役大学生士兵计划”的考生允许申请转为报考普通计划，在提交纸质申请书经我院审核同意后，可参加普通计划的调剂复试和录取。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规定享受少数民族照顾政策的考生，在网上报名时须如实填写少数民族身份，且申请定向就业少数民族地区。少数民族考生身份以报考时查验的身份证为准，复试时不得更改。资格审查时需提交户口簿、身份证、报名以来工作单位的工资流水证明、社保证明等的原件及其复印件，以及定向协议书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（7）本人手写签名《诚信复试承诺书》（附件1）。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（8）湘潭大学硕士研究生复试考生现实表现情况表（附件2，情况表需由本人所在单位的人事、政工部门加盖印章；无学习或工作单位人员可在其常住地街道办事处或村委会开具相关证明）。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六、复试内容和具体安排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复试由专业笔试、外语听力及口语测试、综合面试、思想政治理论（限工商管理、旅游管理、会计专业学位专业）组成，通过教育部学信网招生远程面试系统进行。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（1）专业笔试：主要为专业课考试，满分为100分，以口头作答的形式单独进行。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各专业复试笔试科目和思想政治理论考试（满分为100分）科目如下：</w:t>
      </w:r>
    </w:p>
    <w:tbl>
      <w:tblPr>
        <w:tblW w:w="919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485"/>
        <w:gridCol w:w="4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Style w:val="5"/>
                <w:rFonts w:hint="eastAsia" w:ascii="宋体" w:hAnsi="宋体" w:eastAsia="宋体" w:cs="宋体"/>
                <w:b/>
                <w:bCs/>
                <w:i w:val="0"/>
                <w:iCs w:val="0"/>
                <w:caps w:val="0"/>
                <w:color w:val="404040"/>
                <w:spacing w:val="8"/>
                <w:sz w:val="24"/>
                <w:szCs w:val="24"/>
                <w:bdr w:val="none" w:color="auto" w:sz="0" w:space="0"/>
              </w:rPr>
              <w:t>复试专业/研究方向</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Style w:val="5"/>
                <w:rFonts w:hint="eastAsia" w:ascii="宋体" w:hAnsi="宋体" w:eastAsia="宋体" w:cs="宋体"/>
                <w:b/>
                <w:bCs/>
                <w:i w:val="0"/>
                <w:iCs w:val="0"/>
                <w:caps w:val="0"/>
                <w:color w:val="404040"/>
                <w:spacing w:val="8"/>
                <w:sz w:val="24"/>
                <w:szCs w:val="24"/>
                <w:bdr w:val="none" w:color="auto" w:sz="0" w:space="0"/>
              </w:rPr>
              <w:t>专业笔试复试科目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020100理论经济学</w:t>
            </w:r>
          </w:p>
        </w:tc>
        <w:tc>
          <w:tcPr>
            <w:tcW w:w="47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004001政治经济学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020200应用经济学</w:t>
            </w:r>
          </w:p>
        </w:tc>
        <w:tc>
          <w:tcPr>
            <w:tcW w:w="47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40404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071400统计学</w:t>
            </w:r>
          </w:p>
        </w:tc>
        <w:tc>
          <w:tcPr>
            <w:tcW w:w="47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40404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120100管理科学与工程</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004004管理信息系统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Style w:val="5"/>
                <w:rFonts w:hint="eastAsia" w:ascii="宋体" w:hAnsi="宋体" w:eastAsia="宋体" w:cs="宋体"/>
                <w:b/>
                <w:bCs/>
                <w:i w:val="0"/>
                <w:iCs w:val="0"/>
                <w:caps w:val="0"/>
                <w:color w:val="404040"/>
                <w:spacing w:val="8"/>
                <w:sz w:val="24"/>
                <w:szCs w:val="24"/>
                <w:bdr w:val="none" w:color="auto" w:sz="0" w:space="0"/>
              </w:rPr>
              <w:t>120200工商管理</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Style w:val="5"/>
                <w:rFonts w:hint="eastAsia" w:ascii="宋体" w:hAnsi="宋体" w:eastAsia="宋体" w:cs="宋体"/>
                <w:b/>
                <w:bCs/>
                <w:i w:val="0"/>
                <w:iCs w:val="0"/>
                <w:caps w:val="0"/>
                <w:color w:val="404040"/>
                <w:spacing w:val="8"/>
                <w:sz w:val="24"/>
                <w:szCs w:val="24"/>
                <w:bdr w:val="none" w:color="auto" w:sz="0" w:space="0"/>
              </w:rPr>
              <w:t>四个二级学科考试科目不同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方向01会计学</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004005财务会计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方向02企业管理</w:t>
            </w:r>
          </w:p>
        </w:tc>
        <w:tc>
          <w:tcPr>
            <w:tcW w:w="47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004006企业管理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方向03技术经济及管理</w:t>
            </w:r>
          </w:p>
        </w:tc>
        <w:tc>
          <w:tcPr>
            <w:tcW w:w="47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i w:val="0"/>
                <w:iCs w:val="0"/>
                <w:caps w:val="0"/>
                <w:color w:val="40404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方向04旅游管理</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004007旅游开发学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方向05人力资源管理</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004008人力资源管理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025100金融专硕</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004002宏观经济学、004003微观经济学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125100工商管理（MBA）</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004009思想政治理论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125300会计硕士（MPAcc）</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004009思想政治理论、004010会计学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4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125400旅游管理（MTA）</w:t>
            </w:r>
          </w:p>
        </w:tc>
        <w:tc>
          <w:tcPr>
            <w:tcW w:w="47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30" w:right="0" w:firstLine="0"/>
              <w:jc w:val="center"/>
              <w:textAlignment w:val="auto"/>
              <w:rPr>
                <w:rFonts w:hint="eastAsia" w:ascii="宋体" w:hAnsi="宋体" w:eastAsia="宋体" w:cs="宋体"/>
                <w:spacing w:val="8"/>
                <w:sz w:val="24"/>
                <w:szCs w:val="24"/>
              </w:rPr>
            </w:pPr>
            <w:r>
              <w:rPr>
                <w:rFonts w:hint="eastAsia" w:ascii="宋体" w:hAnsi="宋体" w:eastAsia="宋体" w:cs="宋体"/>
                <w:i w:val="0"/>
                <w:iCs w:val="0"/>
                <w:caps w:val="0"/>
                <w:color w:val="404040"/>
                <w:spacing w:val="8"/>
                <w:sz w:val="24"/>
                <w:szCs w:val="24"/>
                <w:bdr w:val="none" w:color="auto" w:sz="0" w:space="0"/>
              </w:rPr>
              <w:t>004009思想政治理论</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注：120200工商管理按研究方向排名。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主要对考生的思想政治素质和品德、专业素质和能力、综合素质和能力进行考察，时间一般不少于20分钟，满分为100分。一般包括以下内容：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思想政治素质和品德考核：主要是考核考生本人的现实表现，内容包括考生的政治立场、思想表现、道德品质、遵纪守法、诚实守信等方面，思想品德考核不合格者不予录取。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专业素质和能力：大学阶段学习情况及成绩；全面考核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综合素质和能力：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（3）外语听力及口语测试：时间一般不少于5分钟，满分100分，以口语对话形式考察学生外语听说能力。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报考的考生，在复试中须加试相关科目，每科满分为100分，以口头作答的形式单独进行。加试成绩不计入复试成绩总分，但任意一门加试科目不及格（低于60分）者将不予录取。（考生面试完成之后再进行加试，加试过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报考工商管理专硕、旅游管理专硕的同等学力考生不加试。</w:t>
      </w:r>
    </w:p>
    <w:tbl>
      <w:tblPr>
        <w:tblW w:w="90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087"/>
        <w:gridCol w:w="4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加试专业/研究方向</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加试科目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020100理论经济学</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004011计量经济学、004012统计学、004013经济学说史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020200应用经济学</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004011计量经济学、004015微观经济学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071400统计学</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004012统计学、004016金融学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120100管理科学与工程</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004019西方经济学、004020运筹学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120200工商管理学硕：方向01会计学</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004019西方经济学、004020运筹学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120200工商管理学硕：方向02企业管理</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004019西方经济学、004020运筹学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120200工商管理学硕：方向03技术经济及管理</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004019西方经济学、004020运筹学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120200工商管理学硕：方向04旅游管理</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004019西方经济学、004020运筹学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120200工商管理学硕：方向05人力资源管理</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004023组织行为学、004024绩效管理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025100金融专硕</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004016金融学、004017金融市场学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408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125300会计专硕</w:t>
            </w:r>
          </w:p>
        </w:tc>
        <w:tc>
          <w:tcPr>
            <w:tcW w:w="49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004015微观经济学、004025管理学原理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（5）工商管理硕士、旅游管理硕士、会计硕士须进行思想政治理论考试，满分为100分，成绩计入复试总成绩。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（6）学院如认为有必要时，可对考生再次进行复试。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复试具体安排（调剂复试时间待定）</w:t>
      </w:r>
    </w:p>
    <w:tbl>
      <w:tblPr>
        <w:tblW w:w="90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72"/>
        <w:gridCol w:w="70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9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center"/>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时间</w:t>
            </w:r>
          </w:p>
        </w:tc>
        <w:tc>
          <w:tcPr>
            <w:tcW w:w="709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center"/>
              <w:rPr>
                <w:rFonts w:hint="eastAsia" w:ascii="宋体" w:hAnsi="宋体" w:eastAsia="宋体" w:cs="宋体"/>
                <w:b/>
                <w:bCs/>
                <w:color w:val="auto"/>
                <w:spacing w:val="8"/>
                <w:sz w:val="24"/>
                <w:szCs w:val="24"/>
              </w:rPr>
            </w:pPr>
            <w:r>
              <w:rPr>
                <w:rFonts w:hint="eastAsia" w:ascii="宋体" w:hAnsi="宋体" w:eastAsia="宋体" w:cs="宋体"/>
                <w:b/>
                <w:bCs/>
                <w:i w:val="0"/>
                <w:iCs w:val="0"/>
                <w:caps w:val="0"/>
                <w:color w:val="auto"/>
                <w:spacing w:val="8"/>
                <w:sz w:val="24"/>
                <w:szCs w:val="24"/>
                <w:bdr w:val="none" w:color="auto" w:sz="0" w:space="0"/>
              </w:rPr>
              <w:t>复试专业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9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3月30日上午</w:t>
            </w:r>
          </w:p>
        </w:tc>
        <w:tc>
          <w:tcPr>
            <w:tcW w:w="709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理论经济学、应用经济学、统计学、工商管理学硕、管理科学与工程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19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3月31日上午</w:t>
            </w:r>
          </w:p>
        </w:tc>
        <w:tc>
          <w:tcPr>
            <w:tcW w:w="709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金融专硕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9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4月1日上午</w:t>
            </w:r>
          </w:p>
        </w:tc>
        <w:tc>
          <w:tcPr>
            <w:tcW w:w="709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工商管理专硕、旅游管理专硕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9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4月2日全天</w:t>
            </w:r>
          </w:p>
        </w:tc>
        <w:tc>
          <w:tcPr>
            <w:tcW w:w="709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30" w:right="0" w:firstLine="0"/>
              <w:jc w:val="both"/>
              <w:rPr>
                <w:rFonts w:hint="eastAsia" w:ascii="宋体" w:hAnsi="宋体" w:eastAsia="宋体" w:cs="宋体"/>
                <w:color w:val="auto"/>
                <w:spacing w:val="8"/>
                <w:sz w:val="24"/>
                <w:szCs w:val="24"/>
              </w:rPr>
            </w:pPr>
            <w:r>
              <w:rPr>
                <w:rFonts w:hint="eastAsia" w:ascii="宋体" w:hAnsi="宋体" w:eastAsia="宋体" w:cs="宋体"/>
                <w:i w:val="0"/>
                <w:iCs w:val="0"/>
                <w:caps w:val="0"/>
                <w:color w:val="auto"/>
                <w:spacing w:val="8"/>
                <w:sz w:val="24"/>
                <w:szCs w:val="24"/>
                <w:bdr w:val="none" w:color="auto" w:sz="0" w:space="0"/>
              </w:rPr>
              <w:t>会计专硕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具体复试分组会在考试前一天发布，考试顺序由教育部学信网复试平台系统随机安排。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1.总成绩的计算方法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复试成绩B和初试成绩A（换算成百分制后所得分数）按权重相加，得出入学考试总成绩，其中初试成绩占总成绩权重70%，复试成绩占总成绩的权重30%。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（1）020100理论经济学、020200应用经济学、071400统计学、120100管理科学与工程、120200工商管理和025100金融（MF）专业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初试总成绩（换算成百分制）= 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复试成绩B = B1（专业笔试成绩）*10%+B2（综合面试成绩）*60%+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B3（外语听力及口语测试成绩）*30%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总成绩C = A*70% + B*30%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（2）125100工商管理（MBA）和125400旅游管理（MTA）专业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初试总成绩（换算成百分制）= 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复试成绩B = B1（思想政治成绩）*10%+B2（综合面试成绩）*60%+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B3（外语听力及口语测试成绩）*30%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总成绩C = A*70% + B*30%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（3）125300会计（MPAcc）专业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初试总成绩（换算成百分制）= A</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复试成绩B = B1（专业笔试成绩）*20%+ B2(思想政治理论)*10% + B3（外语听力及口语测试成绩）*20%+B4（综合面试成绩）*50%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总成绩C = A*70% + B*30%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在研究生招生工作领导小组的统一领导下，按照教育部有关招生录取政策规定及湖南省教育考试院的有关规定，根据学校的招生计划、复试录取办法以及考生的初试和复试成绩、思想政治表现和身体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规则：我院对一志愿上线考生和调剂考生分别按总成绩排序，其中120200工商管理按研究方向排名录取。其他按报考专业排名。先录取一志愿报考我校的考生，剩余指标再在调剂生中按总成绩排名进行录取。非全日制考生单独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（3）有以下情形之一的考生不予录取：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a.复试不合格者（复试成绩B＜60分）；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b.公共管理、工商管理、旅游管理、图书情报、会计专业学位的考生思想政治理论考试不合格者（60分以下）；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c.同等学力考生加试成绩任意一门不合格者（60分以下）；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d.经查实，复试过程中有舞弊者；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e.思想政治素质或品德考核不合格者；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f.人事档案审查不合格者；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g.体检不合格者。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（4）我院将通过“中国研究生招生信息网”对所有拟录取考生（含一志愿）发送拟录取通知，所有考生必须在通知发送后的24小时内接收该通知，否则视为自动放弃录取资格。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（5）经考生确认的报考信息在录取阶段一律不做修改，对报考资格不符合规定者不予录取。未通过或未完成学历（学籍）认证的考生不予录取。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拟录取的考生在拟录取名单公布后1个星期内，将《湘潭大学硕士研究生复试考生现实表现情况表》（附件2）原件寄达录取学院，由我院对考生表现情况进行审核，未按时邮寄或审核不合格者将取消其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（7）被录取的新生，经考生本人申请，我院和学校同意后，可以在2022年5月30日前申请保留入学资格1至2年再入学。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（8）应届本科毕业生及自学考试和网络教育届时可毕业本科生考生，入学时未取得国家承认的本科毕业证书者，录取资格无效。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（9）入学后3个月内，我校将按照《普通高等学校学生管理规定》有关要求，对所有考生进行全面复查。复查不合格的，取消学籍。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3.录取类别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时应确定学习方式、就业方式。硕士研究生学习方式分为全日制和非全日制两种，就业方式分为非定向就业和定向就业两种类型。我院全日制招生专业仅招收非定向就业考生（享受少数民族照顾政策的考生除外），非全日制招生专业仅招收定向就业考生。学习方式及就业方式一经确定，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（2）拟录取为非定向就业的考生，往届生须凭《调档函》于6月1日前将全部人事档案寄达我校。应届本科毕业生须凭《调档函》于8月31日前将人事档案寄达我校。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为定向就业的考生，根据教育部规定，应当在被录取前与招生单位、用人单位分别签订定向就业合同。考生须于6月1日前将与用人单位签订的定向就业合同和《湘潭大学非全日制硕士研究生定向就业协议》一起寄达录取学院。协议上的用人单位与网报时填写的用人单位不一致的须作出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（4）拟录取为非定向就业的考生，不能按期调取人事档案的不予录取，责任由考生自负。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拟录取为定向就业的考生，不能按期寄达两种类型的定向就业合同（一种与用人单位签订，一种与招生单位，即《湘潭大学非全日制硕士研究生定向就业协议》。两种类型的合同，缺一不可）的不予录取，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4.学费及奖助学金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学费标准以湖南省发改委最新文件为准。学业奖学金及助学金的发放标准均按学校有关部门最新文件执行。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5.导师分配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新生入学后与导师进行双向选择后再确认指导教师，具体见新生入学后我院方案。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我院的复试工作由我院研究生招生工作领导小组全面指导和监督，复试过程的公平、公正和复试结果由我院研究生招生工作领导小组全面负责，我院主要负责人为直接责任人。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拟录取的硕士研究生名单由研究生院进行公示，公示时间不少于10个工作日。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公示期内，考生的投诉、申诉由学校研究生招生领导小组办公室和我院研究生招生工作领导小组负责受理。对投诉和申诉的问题调查属实的，学校研究生招生工作领导小组将责成我院复试工作领导小组或复试小组进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复试阶段不统一组织体检。考生在拟录取名单公布后1个星期内，将个人有效体检报告（二甲医院以上，拟录取前三个月内均可）邮寄至我院，未按时邮寄体检报告或体检不合格者，将取消其录取资格。体检按照《普通高等学校招生体检工作指导意见》（教学〔2003〕3号）、《教育部办公厅 卫生部办公厅关于普通高等学校招生学生入学身体检查取消乙肝项目检测有关问题的通知》（教学厅〔2010〕2号）等文件要求执行。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1.考生未按规定时间参加我院复试视为自行放弃。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2.对填报虚假信息、提交虚假材料、考试作弊及其他违反考试管理规定和考场纪律的考生，我院将按照《国家教育考试违纪处理办法》（教育部令第33号）进行严肃处理，并通知考生所在单位（学校）。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3.考生可在“中国研究生招生信息网”自行下载、打印准考证和初试成绩，我校不提供考生的准考证和初试成绩打印。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4.请考生保持报名时所填联系电话的畅通，以免影响复试、录取等工作。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联系电话：研究生院招生办0731-58292051；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纪委、监察专员办0731-58292015。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商学院研招办：0731-58293467；0731-58298837；</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0731-58298486；0731-58293486。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本方案最终解释权归湘潭大学商学院。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FD4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2022-03-30T02:29:20Z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