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塔里木大学202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年硕士研究生招生</w:t>
      </w:r>
    </w:p>
    <w:p>
      <w:pPr>
        <w:spacing w:after="156" w:afterLines="50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复试考生健康情况登记表</w:t>
      </w:r>
    </w:p>
    <w:tbl>
      <w:tblPr>
        <w:tblStyle w:val="3"/>
        <w:tblW w:w="91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09"/>
        <w:gridCol w:w="747"/>
        <w:gridCol w:w="270"/>
        <w:gridCol w:w="769"/>
        <w:gridCol w:w="709"/>
        <w:gridCol w:w="790"/>
        <w:gridCol w:w="678"/>
        <w:gridCol w:w="91"/>
        <w:gridCol w:w="1276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7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报考学院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身高（m）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体重（kg）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矫正后视力是否正常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听力是否正常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近期是否进行过体检</w:t>
            </w:r>
          </w:p>
        </w:tc>
        <w:tc>
          <w:tcPr>
            <w:tcW w:w="1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体检结果</w:t>
            </w:r>
          </w:p>
        </w:tc>
        <w:tc>
          <w:tcPr>
            <w:tcW w:w="4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  <w:jc w:val="center"/>
        </w:trPr>
        <w:tc>
          <w:tcPr>
            <w:tcW w:w="9109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本人健康情况自述（是否曾患有重大疾病、传染病，是否存在身体残疾或家庭病史等健康状况）：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9109" w:type="dxa"/>
            <w:gridSpan w:val="11"/>
            <w:tcBorders>
              <w:bottom w:val="single" w:color="auto" w:sz="4" w:space="0"/>
            </w:tcBorders>
          </w:tcPr>
          <w:p>
            <w:pPr>
              <w:ind w:left="18" w:leftChars="-62" w:right="1106" w:hanging="148" w:hangingChars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</w:t>
            </w:r>
          </w:p>
          <w:p>
            <w:pPr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>以上填报信息真实可靠。如果录取为塔里木大学研究生，在入学后将接受学校安排的统一体检。如果体检标准不符合教育部、卫生部、中国残联印发的《普通高等学校招生体检工作指导意见》（教学〔2003〕3号）要求，同意学校按相</w:t>
            </w:r>
            <w:bookmarkStart w:id="0" w:name="_GoBack"/>
            <w:bookmarkEnd w:id="0"/>
            <w:r>
              <w:rPr>
                <w:rFonts w:hint="eastAsia" w:ascii="楷体_GB2312" w:eastAsia="楷体_GB2312"/>
              </w:rPr>
              <w:t>关规定执行。</w:t>
            </w:r>
          </w:p>
          <w:p>
            <w:pPr>
              <w:spacing w:line="360" w:lineRule="auto"/>
              <w:ind w:right="1106" w:firstLine="6868" w:firstLineChars="2862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106" w:firstLine="5040" w:firstLineChars="2100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本人签名：</w:t>
            </w:r>
          </w:p>
          <w:p>
            <w:pPr>
              <w:spacing w:before="156" w:beforeLines="50" w:line="360" w:lineRule="auto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年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B"/>
    <w:rsid w:val="00085AF9"/>
    <w:rsid w:val="003C71D5"/>
    <w:rsid w:val="004D76BB"/>
    <w:rsid w:val="00A80512"/>
    <w:rsid w:val="00B420CA"/>
    <w:rsid w:val="00D3540D"/>
    <w:rsid w:val="00D5342E"/>
    <w:rsid w:val="00FE7912"/>
    <w:rsid w:val="1A7A4337"/>
    <w:rsid w:val="1DE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480" w:firstLineChars="200"/>
    </w:pPr>
    <w:rPr>
      <w:rFonts w:ascii="Times New Roman" w:hAnsi="Times New Roman"/>
      <w:sz w:val="24"/>
      <w:szCs w:val="24"/>
    </w:rPr>
  </w:style>
  <w:style w:type="character" w:customStyle="1" w:styleId="5">
    <w:name w:val="正文文本缩进 Char"/>
    <w:basedOn w:val="4"/>
    <w:link w:val="2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57</Words>
  <Characters>327</Characters>
  <Lines>2</Lines>
  <Paragraphs>1</Paragraphs>
  <TotalTime>38</TotalTime>
  <ScaleCrop>false</ScaleCrop>
  <LinksUpToDate>false</LinksUpToDate>
  <CharactersWithSpaces>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2020-05-07T03:40:00Z</dcterms:created>
  <dc:creator>Windows User</dc:creator>
  <cp:lastModifiedBy>pengwnwn</cp:lastModifiedBy>
  <dcterms:modified xsi:type="dcterms:W3CDTF">2022-03-19T09:41:02Z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